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Final Packaging and Labeling, Finished Fittings</w:t>
      </w:r>
    </w:p>
    <w:p>
      <w:r>
        <w:rPr>
          <w:b/>
          <w:bCs/>
        </w:rPr>
        <w:t xml:space="preserve">EXAMPLE for a fictional company. Every spec value is an example value, not a recommendation. Replace it with the value from your drawing, specification or qualified procedure.</w:t>
      </w:r>
    </w:p>
    <w:p>
      <w:r>
        <w:rPr>
          <w:i/>
          <w:iCs/>
        </w:rPr>
        <w:t xml:space="preserve">From coplain.com/blog/packaging-and-labeling-work-instruction-example: how to adapt it and common mistakes are on that page.</w:t>
      </w:r>
    </w:p>
    <w:p>
      <w:pPr>
        <w:pStyle w:val="Heading2"/>
      </w:pPr>
      <w:r>
        <w:t xml:space="preserve">Document control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Borders>
              <w:top w:val="single" w:color="auto" w:sz="4"/>
              <w:left w:val="single" w:color="auto" w:sz="4"/>
              <w:bottom w:val="single" w:color="auto" w:sz="4"/>
              <w:right w:val="single" w:color="auto" w:sz="4"/>
            </w:tcBorders>
          </w:tcPr>
          <w:p>
            <w:r>
              <w:rPr>
                <w:b/>
                <w:bCs/>
              </w:rPr>
              <w:t xml:space="preserve">Document no.</w:t>
            </w:r>
          </w:p>
        </w:tc>
        <w:tc>
          <w:tcPr>
            <w:tcBorders>
              <w:top w:val="single" w:color="auto" w:sz="4"/>
              <w:left w:val="single" w:color="auto" w:sz="4"/>
              <w:bottom w:val="single" w:color="auto" w:sz="4"/>
              <w:right w:val="single" w:color="auto" w:sz="4"/>
            </w:tcBorders>
          </w:tcPr>
          <w:p>
            <w:r>
              <w:rPr>
                <w:b w:val="false"/>
                <w:bCs w:val="false"/>
              </w:rPr>
              <w:t xml:space="preserve">WI-PKG-003 (example)</w:t>
            </w:r>
          </w:p>
        </w:tc>
      </w:tr>
      <w:tr>
        <w:tc>
          <w:tcPr>
            <w:tcBorders>
              <w:top w:val="single" w:color="auto" w:sz="4"/>
              <w:left w:val="single" w:color="auto" w:sz="4"/>
              <w:bottom w:val="single" w:color="auto" w:sz="4"/>
              <w:right w:val="single" w:color="auto" w:sz="4"/>
            </w:tcBorders>
          </w:tcPr>
          <w:p>
            <w:r>
              <w:rPr>
                <w:b/>
                <w:bCs/>
              </w:rPr>
              <w:t xml:space="preserve">Revision</w:t>
            </w:r>
          </w:p>
        </w:tc>
        <w:tc>
          <w:tcPr>
            <w:tcBorders>
              <w:top w:val="single" w:color="auto" w:sz="4"/>
              <w:left w:val="single" w:color="auto" w:sz="4"/>
              <w:bottom w:val="single" w:color="auto" w:sz="4"/>
              <w:right w:val="single" w:color="auto" w:sz="4"/>
            </w:tcBorders>
          </w:tcPr>
          <w:p>
            <w:r>
              <w:rPr>
                <w:b w:val="false"/>
                <w:bCs w:val="false"/>
              </w:rPr>
              <w:t xml:space="preserve">D</w:t>
            </w:r>
          </w:p>
        </w:tc>
      </w:tr>
      <w:tr>
        <w:tc>
          <w:tcPr>
            <w:tcBorders>
              <w:top w:val="single" w:color="auto" w:sz="4"/>
              <w:left w:val="single" w:color="auto" w:sz="4"/>
              <w:bottom w:val="single" w:color="auto" w:sz="4"/>
              <w:right w:val="single" w:color="auto" w:sz="4"/>
            </w:tcBorders>
          </w:tcPr>
          <w:p>
            <w:r>
              <w:rPr>
                <w:b/>
                <w:bCs/>
              </w:rPr>
              <w:t xml:space="preserve">Applies to</w:t>
            </w:r>
          </w:p>
        </w:tc>
        <w:tc>
          <w:tcPr>
            <w:tcBorders>
              <w:top w:val="single" w:color="auto" w:sz="4"/>
              <w:left w:val="single" w:color="auto" w:sz="4"/>
              <w:bottom w:val="single" w:color="auto" w:sz="4"/>
              <w:right w:val="single" w:color="auto" w:sz="4"/>
            </w:tcBorders>
          </w:tcPr>
          <w:p>
            <w:r>
              <w:rPr>
                <w:b w:val="false"/>
                <w:bCs w:val="false"/>
              </w:rPr>
              <w:t xml:space="preserve">Packing finished fittings into cartons at the packing bench, all customers</w:t>
            </w:r>
          </w:p>
        </w:tc>
      </w:tr>
      <w:tr>
        <w:tc>
          <w:tcPr>
            <w:tcBorders>
              <w:top w:val="single" w:color="auto" w:sz="4"/>
              <w:left w:val="single" w:color="auto" w:sz="4"/>
              <w:bottom w:val="single" w:color="auto" w:sz="4"/>
              <w:right w:val="single" w:color="auto" w:sz="4"/>
            </w:tcBorders>
          </w:tcPr>
          <w:p>
            <w:r>
              <w:rPr>
                <w:b/>
                <w:bCs/>
              </w:rPr>
              <w:t xml:space="preserve">Owner</w:t>
            </w:r>
          </w:p>
        </w:tc>
        <w:tc>
          <w:tcPr>
            <w:tcBorders>
              <w:top w:val="single" w:color="auto" w:sz="4"/>
              <w:left w:val="single" w:color="auto" w:sz="4"/>
              <w:bottom w:val="single" w:color="auto" w:sz="4"/>
              <w:right w:val="single" w:color="auto" w:sz="4"/>
            </w:tcBorders>
          </w:tcPr>
          <w:p>
            <w:r>
              <w:rPr>
                <w:b w:val="false"/>
                <w:bCs w:val="false"/>
              </w:rPr>
              <w:t xml:space="preserve">Logistics supervisor</w:t>
            </w:r>
          </w:p>
        </w:tc>
      </w:tr>
      <w:tr>
        <w:tc>
          <w:tcPr>
            <w:tcBorders>
              <w:top w:val="single" w:color="auto" w:sz="4"/>
              <w:left w:val="single" w:color="auto" w:sz="4"/>
              <w:bottom w:val="single" w:color="auto" w:sz="4"/>
              <w:right w:val="single" w:color="auto" w:sz="4"/>
            </w:tcBorders>
          </w:tcPr>
          <w:p>
            <w:r>
              <w:rPr>
                <w:b/>
                <w:bCs/>
              </w:rPr>
              <w:t xml:space="preserve">Approved by</w:t>
            </w:r>
          </w:p>
        </w:tc>
        <w:tc>
          <w:tcPr>
            <w:tcBorders>
              <w:top w:val="single" w:color="auto" w:sz="4"/>
              <w:left w:val="single" w:color="auto" w:sz="4"/>
              <w:bottom w:val="single" w:color="auto" w:sz="4"/>
              <w:right w:val="single" w:color="auto" w:sz="4"/>
            </w:tcBorders>
          </w:tcPr>
          <w:p>
            <w:r>
              <w:rPr>
                <w:b w:val="false"/>
                <w:bCs w:val="false"/>
              </w:rPr>
              <w:t xml:space="preserve">Quality manager (signature on master copy)</w:t>
            </w:r>
          </w:p>
        </w:tc>
      </w:tr>
      <w:tr>
        <w:tc>
          <w:tcPr>
            <w:tcBorders>
              <w:top w:val="single" w:color="auto" w:sz="4"/>
              <w:left w:val="single" w:color="auto" w:sz="4"/>
              <w:bottom w:val="single" w:color="auto" w:sz="4"/>
              <w:right w:val="single" w:color="auto" w:sz="4"/>
            </w:tcBorders>
          </w:tcPr>
          <w:p>
            <w:r>
              <w:rPr>
                <w:b/>
                <w:bCs/>
              </w:rPr>
              <w:t xml:space="preserve">Training</w:t>
            </w:r>
          </w:p>
        </w:tc>
        <w:tc>
          <w:tcPr>
            <w:tcBorders>
              <w:top w:val="single" w:color="auto" w:sz="4"/>
              <w:left w:val="single" w:color="auto" w:sz="4"/>
              <w:bottom w:val="single" w:color="auto" w:sz="4"/>
              <w:right w:val="single" w:color="auto" w:sz="4"/>
            </w:tcBorders>
          </w:tcPr>
          <w:p>
            <w:r>
              <w:rPr>
                <w:b w:val="false"/>
                <w:bCs w:val="false"/>
              </w:rPr>
              <w:t xml:space="preserve">Packers signed off for this instruction on the skills matrix</w:t>
            </w:r>
          </w:p>
        </w:tc>
      </w:tr>
    </w:tbl>
    <w:p>
      <w:pPr>
        <w:pStyle w:val="Heading2"/>
      </w:pPr>
      <w:r>
        <w:t xml:space="preserve">Tools, materials and PPE</w:t>
      </w:r>
    </w:p>
    <w:p>
      <w:pPr>
        <w:pStyle w:val="ListParagraph"/>
        <w:numPr>
          <w:ilvl w:val="0"/>
          <w:numId w:val="1"/>
        </w:numPr>
      </w:pPr>
      <w:r>
        <w:t xml:space="preserve">Work order and customer packaging specification</w:t>
      </w:r>
    </w:p>
    <w:p>
      <w:pPr>
        <w:pStyle w:val="ListParagraph"/>
        <w:numPr>
          <w:ilvl w:val="0"/>
          <w:numId w:val="1"/>
        </w:numPr>
      </w:pPr>
      <w:r>
        <w:t xml:space="preserve">Approved label master for the part and customer</w:t>
      </w:r>
    </w:p>
    <w:p>
      <w:pPr>
        <w:pStyle w:val="ListParagraph"/>
        <w:numPr>
          <w:ilvl w:val="0"/>
          <w:numId w:val="1"/>
        </w:numPr>
      </w:pPr>
      <w:r>
        <w:t xml:space="preserve">Label printer and handheld barcode scanner</w:t>
      </w:r>
    </w:p>
    <w:p>
      <w:pPr>
        <w:pStyle w:val="ListParagraph"/>
        <w:numPr>
          <w:ilvl w:val="0"/>
          <w:numId w:val="1"/>
        </w:numPr>
      </w:pPr>
      <w:r>
        <w:t xml:space="preserve">Counting scale, verified at the start of the shift</w:t>
      </w:r>
    </w:p>
    <w:p>
      <w:pPr>
        <w:pStyle w:val="ListParagraph"/>
        <w:numPr>
          <w:ilvl w:val="0"/>
          <w:numId w:val="1"/>
        </w:numPr>
      </w:pPr>
      <w:r>
        <w:t xml:space="preserve">Bags, cartons and dunnage named in the packaging specification</w:t>
      </w:r>
    </w:p>
    <w:p>
      <w:pPr>
        <w:pStyle w:val="ListParagraph"/>
        <w:numPr>
          <w:ilvl w:val="0"/>
          <w:numId w:val="1"/>
        </w:numPr>
      </w:pPr>
      <w:r>
        <w:t xml:space="preserve">Safety knife with retractable blade; cut-resistant gloves</w:t>
      </w:r>
    </w:p>
    <w:p>
      <w:pPr>
        <w:pStyle w:val="Heading2"/>
      </w:pPr>
      <w:r>
        <w:t xml:space="preserve">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auto" w:sz="4"/>
              <w:left w:val="single" w:color="auto" w:sz="4"/>
              <w:bottom w:val="single" w:color="auto" w:sz="4"/>
              <w:right w:val="single" w:color="auto" w:sz="4"/>
            </w:tcBorders>
          </w:tcPr>
          <w:p>
            <w:r>
              <w:rPr>
                <w:b/>
                <w:bCs/>
              </w:rPr>
              <w:t xml:space="preserve">No.</w:t>
            </w:r>
          </w:p>
        </w:tc>
        <w:tc>
          <w:tcPr>
            <w:tcBorders>
              <w:top w:val="single" w:color="auto" w:sz="4"/>
              <w:left w:val="single" w:color="auto" w:sz="4"/>
              <w:bottom w:val="single" w:color="auto" w:sz="4"/>
              <w:right w:val="single" w:color="auto" w:sz="4"/>
            </w:tcBorders>
          </w:tcPr>
          <w:p>
            <w:r>
              <w:rPr>
                <w:b/>
                <w:bCs/>
              </w:rPr>
              <w:t xml:space="preserve">Step</w:t>
            </w:r>
          </w:p>
        </w:tc>
        <w:tc>
          <w:tcPr>
            <w:tcBorders>
              <w:top w:val="single" w:color="auto" w:sz="4"/>
              <w:left w:val="single" w:color="auto" w:sz="4"/>
              <w:bottom w:val="single" w:color="auto" w:sz="4"/>
              <w:right w:val="single" w:color="auto" w:sz="4"/>
            </w:tcBorders>
          </w:tcPr>
          <w:p>
            <w:r>
              <w:rPr>
                <w:b/>
                <w:bCs/>
              </w:rPr>
              <w:t xml:space="preserve">Key point</w:t>
            </w:r>
          </w:p>
        </w:tc>
        <w:tc>
          <w:tcPr>
            <w:tcBorders>
              <w:top w:val="single" w:color="auto" w:sz="4"/>
              <w:left w:val="single" w:color="auto" w:sz="4"/>
              <w:bottom w:val="single" w:color="auto" w:sz="4"/>
              <w:right w:val="single" w:color="auto" w:sz="4"/>
            </w:tcBorders>
          </w:tcPr>
          <w:p>
            <w:r>
              <w:rPr>
                <w:b/>
                <w:bCs/>
              </w:rPr>
              <w:t xml:space="preserve">Reason</w:t>
            </w:r>
          </w:p>
        </w:tc>
      </w:tr>
      <w:tr>
        <w:tc>
          <w:tcPr>
            <w:tcBorders>
              <w:top w:val="single" w:color="auto" w:sz="4"/>
              <w:left w:val="single" w:color="auto" w:sz="4"/>
              <w:bottom w:val="single" w:color="auto" w:sz="4"/>
              <w:right w:val="single" w:color="auto" w:sz="4"/>
            </w:tcBorders>
          </w:tcPr>
          <w:p>
            <w:r>
              <w:rPr>
                <w:b w:val="false"/>
                <w:bCs w:val="false"/>
              </w:rPr>
              <w:t xml:space="preserve">1</w:t>
            </w:r>
          </w:p>
        </w:tc>
        <w:tc>
          <w:tcPr>
            <w:tcBorders>
              <w:top w:val="single" w:color="auto" w:sz="4"/>
              <w:left w:val="single" w:color="auto" w:sz="4"/>
              <w:bottom w:val="single" w:color="auto" w:sz="4"/>
              <w:right w:val="single" w:color="auto" w:sz="4"/>
            </w:tcBorders>
          </w:tcPr>
          <w:p>
            <w:r>
              <w:rPr>
                <w:b w:val="false"/>
                <w:bCs w:val="false"/>
              </w:rPr>
              <w:t xml:space="preserve">Clear the line. Remove every part, label, carton and document from the previous order from the bench, printer and scrap bin area. Sign the line clearance box on the work order.</w:t>
            </w:r>
          </w:p>
        </w:tc>
        <w:tc>
          <w:tcPr>
            <w:tcBorders>
              <w:top w:val="single" w:color="auto" w:sz="4"/>
              <w:left w:val="single" w:color="auto" w:sz="4"/>
              <w:bottom w:val="single" w:color="auto" w:sz="4"/>
              <w:right w:val="single" w:color="auto" w:sz="4"/>
            </w:tcBorders>
          </w:tcPr>
          <w:p>
            <w:r>
              <w:t xml:space="preserve">Nothing from the last order left anywhere on or under the bench, including the printer output tray.</w:t>
            </w:r>
          </w:p>
        </w:tc>
        <w:tc>
          <w:tcPr>
            <w:tcBorders>
              <w:top w:val="single" w:color="auto" w:sz="4"/>
              <w:left w:val="single" w:color="auto" w:sz="4"/>
              <w:bottom w:val="single" w:color="auto" w:sz="4"/>
              <w:right w:val="single" w:color="auto" w:sz="4"/>
            </w:tcBorders>
          </w:tcPr>
          <w:p>
            <w:r>
              <w:rPr>
                <w:b w:val="false"/>
                <w:bCs w:val="false"/>
              </w:rPr>
              <w:t xml:space="preserve">Most labeling errors are leftover labels or parts from the previous order.</w:t>
            </w:r>
          </w:p>
        </w:tc>
      </w:tr>
      <w:tr>
        <w:tc>
          <w:tcPr>
            <w:tcBorders>
              <w:top w:val="single" w:color="auto" w:sz="4"/>
              <w:left w:val="single" w:color="auto" w:sz="4"/>
              <w:bottom w:val="single" w:color="auto" w:sz="4"/>
              <w:right w:val="single" w:color="auto" w:sz="4"/>
            </w:tcBorders>
          </w:tcPr>
          <w:p>
            <w:r>
              <w:rPr>
                <w:b w:val="false"/>
                <w:bCs w:val="false"/>
              </w:rPr>
              <w:t xml:space="preserve">2</w:t>
            </w:r>
          </w:p>
        </w:tc>
        <w:tc>
          <w:tcPr>
            <w:tcBorders>
              <w:top w:val="single" w:color="auto" w:sz="4"/>
              <w:left w:val="single" w:color="auto" w:sz="4"/>
              <w:bottom w:val="single" w:color="auto" w:sz="4"/>
              <w:right w:val="single" w:color="auto" w:sz="4"/>
            </w:tcBorders>
          </w:tcPr>
          <w:p>
            <w:r>
              <w:rPr>
                <w:b w:val="false"/>
                <w:bCs w:val="false"/>
              </w:rPr>
              <w:t xml:space="preserve">Check the order and the label. Print one label. Compare part number, revision, customer part number, quantity, lot number and date with the work order and the approved label master.</w:t>
            </w:r>
          </w:p>
        </w:tc>
        <w:tc>
          <w:tcPr>
            <w:tcBorders>
              <w:top w:val="single" w:color="auto" w:sz="4"/>
              <w:left w:val="single" w:color="auto" w:sz="4"/>
              <w:bottom w:val="single" w:color="auto" w:sz="4"/>
              <w:right w:val="single" w:color="auto" w:sz="4"/>
            </w:tcBorders>
          </w:tcPr>
          <w:p>
            <w:r>
              <w:t xml:space="preserve">Check field by field against both documents, not against memory. If anything differs, stop and call the lead.</w:t>
            </w:r>
          </w:p>
        </w:tc>
        <w:tc>
          <w:tcPr>
            <w:tcBorders>
              <w:top w:val="single" w:color="auto" w:sz="4"/>
              <w:left w:val="single" w:color="auto" w:sz="4"/>
              <w:bottom w:val="single" w:color="auto" w:sz="4"/>
              <w:right w:val="single" w:color="auto" w:sz="4"/>
            </w:tcBorders>
          </w:tcPr>
          <w:p>
            <w:r>
              <w:rPr>
                <w:b w:val="false"/>
                <w:bCs w:val="false"/>
              </w:rPr>
              <w:t xml:space="preserve">A label template or order entry error copies itself onto every carton if it is not caught on the first label.</w:t>
            </w:r>
          </w:p>
        </w:tc>
      </w:tr>
      <w:tr>
        <w:tc>
          <w:tcPr>
            <w:tcBorders>
              <w:top w:val="single" w:color="auto" w:sz="4"/>
              <w:left w:val="single" w:color="auto" w:sz="4"/>
              <w:bottom w:val="single" w:color="auto" w:sz="4"/>
              <w:right w:val="single" w:color="auto" w:sz="4"/>
            </w:tcBorders>
          </w:tcPr>
          <w:p>
            <w:r>
              <w:rPr>
                <w:b w:val="false"/>
                <w:bCs w:val="false"/>
              </w:rPr>
              <w:t xml:space="preserve">3</w:t>
            </w:r>
          </w:p>
        </w:tc>
        <w:tc>
          <w:tcPr>
            <w:tcBorders>
              <w:top w:val="single" w:color="auto" w:sz="4"/>
              <w:left w:val="single" w:color="auto" w:sz="4"/>
              <w:bottom w:val="single" w:color="auto" w:sz="4"/>
              <w:right w:val="single" w:color="auto" w:sz="4"/>
            </w:tcBorders>
          </w:tcPr>
          <w:p>
            <w:r>
              <w:rPr>
                <w:b w:val="false"/>
                <w:bCs w:val="false"/>
              </w:rPr>
              <w:t xml:space="preserve">Print the labels for the order. Print the number of labels the order needs (example: 12 cartons + 1 pallet label). Write the number printed on the work order.</w:t>
            </w:r>
          </w:p>
        </w:tc>
        <w:tc>
          <w:tcPr>
            <w:tcBorders>
              <w:top w:val="single" w:color="auto" w:sz="4"/>
              <w:left w:val="single" w:color="auto" w:sz="4"/>
              <w:bottom w:val="single" w:color="auto" w:sz="4"/>
              <w:right w:val="single" w:color="auto" w:sz="4"/>
            </w:tcBorders>
          </w:tcPr>
          <w:p>
            <w:r>
              <w:t xml:space="preserve">Print only what this order needs. Do not print spares.</w:t>
            </w:r>
          </w:p>
        </w:tc>
        <w:tc>
          <w:tcPr>
            <w:tcBorders>
              <w:top w:val="single" w:color="auto" w:sz="4"/>
              <w:left w:val="single" w:color="auto" w:sz="4"/>
              <w:bottom w:val="single" w:color="auto" w:sz="4"/>
              <w:right w:val="single" w:color="auto" w:sz="4"/>
            </w:tcBorders>
          </w:tcPr>
          <w:p>
            <w:r>
              <w:rPr>
                <w:b w:val="false"/>
                <w:bCs w:val="false"/>
              </w:rPr>
              <w:t xml:space="preserve">Spare labels are the ones that end up on the wrong carton later.</w:t>
            </w:r>
          </w:p>
        </w:tc>
      </w:tr>
      <w:tr>
        <w:tc>
          <w:tcPr>
            <w:tcBorders>
              <w:top w:val="single" w:color="auto" w:sz="4"/>
              <w:left w:val="single" w:color="auto" w:sz="4"/>
              <w:bottom w:val="single" w:color="auto" w:sz="4"/>
              <w:right w:val="single" w:color="auto" w:sz="4"/>
            </w:tcBorders>
          </w:tcPr>
          <w:p>
            <w:r>
              <w:rPr>
                <w:b w:val="false"/>
                <w:bCs w:val="false"/>
              </w:rPr>
              <w:t xml:space="preserve">4</w:t>
            </w:r>
          </w:p>
        </w:tc>
        <w:tc>
          <w:tcPr>
            <w:tcBorders>
              <w:top w:val="single" w:color="auto" w:sz="4"/>
              <w:left w:val="single" w:color="auto" w:sz="4"/>
              <w:bottom w:val="single" w:color="auto" w:sz="4"/>
              <w:right w:val="single" w:color="auto" w:sz="4"/>
            </w:tcBorders>
          </w:tcPr>
          <w:p>
            <w:r>
              <w:rPr>
                <w:b w:val="false"/>
                <w:bCs w:val="false"/>
              </w:rPr>
              <w:t xml:space="preserve">Count the parts. Count each carton’s quantity on the counting scale, 50 pieces per carton (example value), or by hand for small quantities.</w:t>
            </w:r>
          </w:p>
        </w:tc>
        <w:tc>
          <w:tcPr>
            <w:tcBorders>
              <w:top w:val="single" w:color="auto" w:sz="4"/>
              <w:left w:val="single" w:color="auto" w:sz="4"/>
              <w:bottom w:val="single" w:color="auto" w:sz="4"/>
              <w:right w:val="single" w:color="auto" w:sz="4"/>
            </w:tcBorders>
          </w:tcPr>
          <w:p>
            <w:r>
              <w:t xml:space="preserve">Re-sample the piece weight on the scale for every new lot.</w:t>
            </w:r>
          </w:p>
        </w:tc>
        <w:tc>
          <w:tcPr>
            <w:tcBorders>
              <w:top w:val="single" w:color="auto" w:sz="4"/>
              <w:left w:val="single" w:color="auto" w:sz="4"/>
              <w:bottom w:val="single" w:color="auto" w:sz="4"/>
              <w:right w:val="single" w:color="auto" w:sz="4"/>
            </w:tcBorders>
          </w:tcPr>
          <w:p>
            <w:r>
              <w:rPr>
                <w:b w:val="false"/>
                <w:bCs w:val="false"/>
              </w:rPr>
              <w:t xml:space="preserve">Piece weight changes between lots, so an old sample weight gives a wrong count.</w:t>
            </w:r>
          </w:p>
        </w:tc>
      </w:tr>
      <w:tr>
        <w:tc>
          <w:tcPr>
            <w:tcBorders>
              <w:top w:val="single" w:color="auto" w:sz="4"/>
              <w:left w:val="single" w:color="auto" w:sz="4"/>
              <w:bottom w:val="single" w:color="auto" w:sz="4"/>
              <w:right w:val="single" w:color="auto" w:sz="4"/>
            </w:tcBorders>
          </w:tcPr>
          <w:p>
            <w:r>
              <w:rPr>
                <w:b w:val="false"/>
                <w:bCs w:val="false"/>
              </w:rPr>
              <w:t xml:space="preserve">5</w:t>
            </w:r>
          </w:p>
        </w:tc>
        <w:tc>
          <w:tcPr>
            <w:tcBorders>
              <w:top w:val="single" w:color="auto" w:sz="4"/>
              <w:left w:val="single" w:color="auto" w:sz="4"/>
              <w:bottom w:val="single" w:color="auto" w:sz="4"/>
              <w:right w:val="single" w:color="auto" w:sz="4"/>
            </w:tcBorders>
          </w:tcPr>
          <w:p>
            <w:r>
              <w:rPr>
                <w:b w:val="false"/>
                <w:bCs w:val="false"/>
              </w:rPr>
              <w:t xml:space="preserve">Pack to the specification. Bag the parts, place them in the carton with the dunnage the specification calls for, and seal the carton.</w:t>
            </w:r>
          </w:p>
        </w:tc>
        <w:tc>
          <w:tcPr>
            <w:tcBorders>
              <w:top w:val="single" w:color="auto" w:sz="4"/>
              <w:left w:val="single" w:color="auto" w:sz="4"/>
              <w:bottom w:val="single" w:color="auto" w:sz="4"/>
              <w:right w:val="single" w:color="auto" w:sz="4"/>
            </w:tcBorders>
          </w:tcPr>
          <w:p>
            <w:r>
              <w:t xml:space="preserve">Threads and sealing faces protected; no part loose against the carton wall.</w:t>
            </w:r>
          </w:p>
          <w:p>
            <w:r>
              <w:rPr>
                <w:b/>
                <w:bCs/>
              </w:rPr>
              <w:t xml:space="preserve">SAFETY: </w:t>
            </w:r>
            <w:r>
              <w:t xml:space="preserve">Cut away from your body with the safety knife. Cartons over 18 kg (example value; use your site limit) need a two-person lift or a lift aid.</w:t>
            </w:r>
          </w:p>
        </w:tc>
        <w:tc>
          <w:tcPr>
            <w:tcBorders>
              <w:top w:val="single" w:color="auto" w:sz="4"/>
              <w:left w:val="single" w:color="auto" w:sz="4"/>
              <w:bottom w:val="single" w:color="auto" w:sz="4"/>
              <w:right w:val="single" w:color="auto" w:sz="4"/>
            </w:tcBorders>
          </w:tcPr>
          <w:p>
            <w:r>
              <w:rPr>
                <w:b w:val="false"/>
                <w:bCs w:val="false"/>
              </w:rPr>
              <w:t xml:space="preserve">Damage in transit is a nonconformance at the customer even if the part left good.</w:t>
            </w:r>
          </w:p>
        </w:tc>
      </w:tr>
      <w:tr>
        <w:tc>
          <w:tcPr>
            <w:tcBorders>
              <w:top w:val="single" w:color="auto" w:sz="4"/>
              <w:left w:val="single" w:color="auto" w:sz="4"/>
              <w:bottom w:val="single" w:color="auto" w:sz="4"/>
              <w:right w:val="single" w:color="auto" w:sz="4"/>
            </w:tcBorders>
          </w:tcPr>
          <w:p>
            <w:r>
              <w:rPr>
                <w:b w:val="false"/>
                <w:bCs w:val="false"/>
              </w:rPr>
              <w:t xml:space="preserve">6</w:t>
            </w:r>
          </w:p>
        </w:tc>
        <w:tc>
          <w:tcPr>
            <w:tcBorders>
              <w:top w:val="single" w:color="auto" w:sz="4"/>
              <w:left w:val="single" w:color="auto" w:sz="4"/>
              <w:bottom w:val="single" w:color="auto" w:sz="4"/>
              <w:right w:val="single" w:color="auto" w:sz="4"/>
            </w:tcBorders>
          </w:tcPr>
          <w:p>
            <w:r>
              <w:rPr>
                <w:b w:val="false"/>
                <w:bCs w:val="false"/>
              </w:rPr>
              <w:t xml:space="preserve">Apply and verify the label. Apply the label in the position shown in the specification. Scan the barcode and check the scanned value matches the work order.</w:t>
            </w:r>
          </w:p>
        </w:tc>
        <w:tc>
          <w:tcPr>
            <w:tcBorders>
              <w:top w:val="single" w:color="auto" w:sz="4"/>
              <w:left w:val="single" w:color="auto" w:sz="4"/>
              <w:bottom w:val="single" w:color="auto" w:sz="4"/>
              <w:right w:val="single" w:color="auto" w:sz="4"/>
            </w:tcBorders>
          </w:tcPr>
          <w:p>
            <w:r>
              <w:t xml:space="preserve">Label flat, unwrinkled, not across a seam. The scan must read on the first try.</w:t>
            </w:r>
          </w:p>
        </w:tc>
        <w:tc>
          <w:tcPr>
            <w:tcBorders>
              <w:top w:val="single" w:color="auto" w:sz="4"/>
              <w:left w:val="single" w:color="auto" w:sz="4"/>
              <w:bottom w:val="single" w:color="auto" w:sz="4"/>
              <w:right w:val="single" w:color="auto" w:sz="4"/>
            </w:tcBorders>
          </w:tcPr>
          <w:p>
            <w:r>
              <w:rPr>
                <w:b w:val="false"/>
                <w:bCs w:val="false"/>
              </w:rPr>
              <w:t xml:space="preserve">A barcode that will not scan stops the customer’s receiving and may be rejected.</w:t>
            </w:r>
          </w:p>
        </w:tc>
      </w:tr>
      <w:tr>
        <w:tc>
          <w:tcPr>
            <w:tcBorders>
              <w:top w:val="single" w:color="auto" w:sz="4"/>
              <w:left w:val="single" w:color="auto" w:sz="4"/>
              <w:bottom w:val="single" w:color="auto" w:sz="4"/>
              <w:right w:val="single" w:color="auto" w:sz="4"/>
            </w:tcBorders>
          </w:tcPr>
          <w:p>
            <w:r>
              <w:rPr>
                <w:b w:val="false"/>
                <w:bCs w:val="false"/>
              </w:rPr>
              <w:t xml:space="preserve">7</w:t>
            </w:r>
          </w:p>
        </w:tc>
        <w:tc>
          <w:tcPr>
            <w:tcBorders>
              <w:top w:val="single" w:color="auto" w:sz="4"/>
              <w:left w:val="single" w:color="auto" w:sz="4"/>
              <w:bottom w:val="single" w:color="auto" w:sz="4"/>
              <w:right w:val="single" w:color="auto" w:sz="4"/>
            </w:tcBorders>
          </w:tcPr>
          <w:p>
            <w:r>
              <w:rPr>
                <w:b w:val="false"/>
                <w:bCs w:val="false"/>
              </w:rPr>
              <w:t xml:space="preserve">Second-person check. A second trained person checks one carton per pallet layer: label against work order, count and pack. They initial the work order.</w:t>
            </w:r>
          </w:p>
        </w:tc>
        <w:tc>
          <w:tcPr>
            <w:tcBorders>
              <w:top w:val="single" w:color="auto" w:sz="4"/>
              <w:left w:val="single" w:color="auto" w:sz="4"/>
              <w:bottom w:val="single" w:color="auto" w:sz="4"/>
              <w:right w:val="single" w:color="auto" w:sz="4"/>
            </w:tcBorders>
          </w:tcPr>
          <w:p>
            <w:r>
              <w:t xml:space="preserve">The checker must not be the packer.</w:t>
            </w:r>
          </w:p>
        </w:tc>
        <w:tc>
          <w:tcPr>
            <w:tcBorders>
              <w:top w:val="single" w:color="auto" w:sz="4"/>
              <w:left w:val="single" w:color="auto" w:sz="4"/>
              <w:bottom w:val="single" w:color="auto" w:sz="4"/>
              <w:right w:val="single" w:color="auto" w:sz="4"/>
            </w:tcBorders>
          </w:tcPr>
          <w:p>
            <w:r>
              <w:rPr>
                <w:b w:val="false"/>
                <w:bCs w:val="false"/>
              </w:rPr>
              <w:t xml:space="preserve">An independent check catches errors the packer repeats on every carton.</w:t>
            </w:r>
          </w:p>
        </w:tc>
      </w:tr>
      <w:tr>
        <w:tc>
          <w:tcPr>
            <w:tcBorders>
              <w:top w:val="single" w:color="auto" w:sz="4"/>
              <w:left w:val="single" w:color="auto" w:sz="4"/>
              <w:bottom w:val="single" w:color="auto" w:sz="4"/>
              <w:right w:val="single" w:color="auto" w:sz="4"/>
            </w:tcBorders>
          </w:tcPr>
          <w:p>
            <w:r>
              <w:rPr>
                <w:b w:val="false"/>
                <w:bCs w:val="false"/>
              </w:rPr>
              <w:t xml:space="preserve">8</w:t>
            </w:r>
          </w:p>
        </w:tc>
        <w:tc>
          <w:tcPr>
            <w:tcBorders>
              <w:top w:val="single" w:color="auto" w:sz="4"/>
              <w:left w:val="single" w:color="auto" w:sz="4"/>
              <w:bottom w:val="single" w:color="auto" w:sz="4"/>
              <w:right w:val="single" w:color="auto" w:sz="4"/>
            </w:tcBorders>
          </w:tcPr>
          <w:p>
            <w:r>
              <w:rPr>
                <w:b w:val="false"/>
                <w:bCs w:val="false"/>
              </w:rPr>
              <w:t xml:space="preserve">Palletize and wrap. Stack cartons per the specification with labels facing out, stretch wrap the pallet and apply the pallet label.</w:t>
            </w:r>
          </w:p>
        </w:tc>
        <w:tc>
          <w:tcPr>
            <w:tcBorders>
              <w:top w:val="single" w:color="auto" w:sz="4"/>
              <w:left w:val="single" w:color="auto" w:sz="4"/>
              <w:bottom w:val="single" w:color="auto" w:sz="4"/>
              <w:right w:val="single" w:color="auto" w:sz="4"/>
            </w:tcBorders>
          </w:tcPr>
          <w:p>
            <w:r>
              <w:t xml:space="preserve">Respect the stacking limit and handling symbols on the cartons.</w:t>
            </w:r>
          </w:p>
          <w:p>
            <w:r>
              <w:rPr>
                <w:b/>
                <w:bCs/>
              </w:rPr>
              <w:t xml:space="preserve">SAFETY: </w:t>
            </w:r>
            <w:r>
              <w:t xml:space="preserve">Walk forward around the pallet while wrapping. Keep clear of forklift traffic lanes.</w:t>
            </w:r>
          </w:p>
        </w:tc>
        <w:tc>
          <w:tcPr>
            <w:tcBorders>
              <w:top w:val="single" w:color="auto" w:sz="4"/>
              <w:left w:val="single" w:color="auto" w:sz="4"/>
              <w:bottom w:val="single" w:color="auto" w:sz="4"/>
              <w:right w:val="single" w:color="auto" w:sz="4"/>
            </w:tcBorders>
          </w:tcPr>
          <w:p>
            <w:r>
              <w:rPr>
                <w:b w:val="false"/>
                <w:bCs w:val="false"/>
              </w:rPr>
              <w:t xml:space="preserve">Overstacking crushes the bottom layer and labels facing in cannot be checked at shipping.</w:t>
            </w:r>
          </w:p>
        </w:tc>
      </w:tr>
      <w:tr>
        <w:tc>
          <w:tcPr>
            <w:tcBorders>
              <w:top w:val="single" w:color="auto" w:sz="4"/>
              <w:left w:val="single" w:color="auto" w:sz="4"/>
              <w:bottom w:val="single" w:color="auto" w:sz="4"/>
              <w:right w:val="single" w:color="auto" w:sz="4"/>
            </w:tcBorders>
          </w:tcPr>
          <w:p>
            <w:r>
              <w:rPr>
                <w:b w:val="false"/>
                <w:bCs w:val="false"/>
              </w:rPr>
              <w:t xml:space="preserve">9</w:t>
            </w:r>
          </w:p>
        </w:tc>
        <w:tc>
          <w:tcPr>
            <w:tcBorders>
              <w:top w:val="single" w:color="auto" w:sz="4"/>
              <w:left w:val="single" w:color="auto" w:sz="4"/>
              <w:bottom w:val="single" w:color="auto" w:sz="4"/>
              <w:right w:val="single" w:color="auto" w:sz="4"/>
            </w:tcBorders>
          </w:tcPr>
          <w:p>
            <w:r>
              <w:rPr>
                <w:b w:val="false"/>
                <w:bCs w:val="false"/>
              </w:rPr>
              <w:t xml:space="preserve">Reconcile the labels. Count labels used and labels spoiled. Destroy spoiled labels in the label bin and record the counts on the work order.</w:t>
            </w:r>
          </w:p>
        </w:tc>
        <w:tc>
          <w:tcPr>
            <w:tcBorders>
              <w:top w:val="single" w:color="auto" w:sz="4"/>
              <w:left w:val="single" w:color="auto" w:sz="4"/>
              <w:bottom w:val="single" w:color="auto" w:sz="4"/>
              <w:right w:val="single" w:color="auto" w:sz="4"/>
            </w:tcBorders>
          </w:tcPr>
          <w:p>
            <w:r>
              <w:t xml:space="preserve">Printed = used + destroyed. If the numbers do not balance, the order does not ship until the difference is found.</w:t>
            </w:r>
          </w:p>
        </w:tc>
        <w:tc>
          <w:tcPr>
            <w:tcBorders>
              <w:top w:val="single" w:color="auto" w:sz="4"/>
              <w:left w:val="single" w:color="auto" w:sz="4"/>
              <w:bottom w:val="single" w:color="auto" w:sz="4"/>
              <w:right w:val="single" w:color="auto" w:sz="4"/>
            </w:tcBorders>
          </w:tcPr>
          <w:p>
            <w:r>
              <w:rPr>
                <w:b w:val="false"/>
                <w:bCs w:val="false"/>
              </w:rPr>
              <w:t xml:space="preserve">A missing label may be on the wrong carton.</w:t>
            </w:r>
          </w:p>
        </w:tc>
      </w:tr>
    </w:tbl>
    <w:p>
      <w:pPr>
        <w:pStyle w:val="Heading2"/>
      </w:pPr>
      <w:r>
        <w:t xml:space="preserve">Acceptance criteria</w:t>
      </w:r>
    </w:p>
    <w:p>
      <w:pPr>
        <w:pStyle w:val="ListParagraph"/>
        <w:numPr>
          <w:ilvl w:val="0"/>
          <w:numId w:val="1"/>
        </w:numPr>
      </w:pPr>
      <w:r>
        <w:t xml:space="preserve">Line clearance signed before the first label was printed.</w:t>
      </w:r>
    </w:p>
    <w:p>
      <w:pPr>
        <w:pStyle w:val="ListParagraph"/>
        <w:numPr>
          <w:ilvl w:val="0"/>
          <w:numId w:val="1"/>
        </w:numPr>
      </w:pPr>
      <w:r>
        <w:t xml:space="preserve">First label checked field by field against the work order and the label master.</w:t>
      </w:r>
    </w:p>
    <w:p>
      <w:pPr>
        <w:pStyle w:val="ListParagraph"/>
        <w:numPr>
          <w:ilvl w:val="0"/>
          <w:numId w:val="1"/>
        </w:numPr>
      </w:pPr>
      <w:r>
        <w:t xml:space="preserve">Every carton holds the order quantity (example: 50 pieces) and passed the second-person check.</w:t>
      </w:r>
    </w:p>
    <w:p>
      <w:pPr>
        <w:pStyle w:val="ListParagraph"/>
        <w:numPr>
          <w:ilvl w:val="0"/>
          <w:numId w:val="1"/>
        </w:numPr>
      </w:pPr>
      <w:r>
        <w:t xml:space="preserve">Every barcode scans and matches the work order.</w:t>
      </w:r>
    </w:p>
    <w:p>
      <w:pPr>
        <w:pStyle w:val="ListParagraph"/>
        <w:numPr>
          <w:ilvl w:val="0"/>
          <w:numId w:val="1"/>
        </w:numPr>
      </w:pPr>
      <w:r>
        <w:t xml:space="preserve">Label reconciliation balances: printed = used + destroyed.</w:t>
      </w:r>
    </w:p>
    <w:p>
      <w:pPr>
        <w:pStyle w:val="Heading2"/>
      </w:pPr>
      <w:r>
        <w:t xml:space="preserve">Sign-off</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c>
          <w:tcPr>
            <w:tcBorders>
              <w:top w:val="single" w:color="auto" w:sz="4"/>
              <w:left w:val="single" w:color="auto" w:sz="4"/>
              <w:bottom w:val="single" w:color="auto" w:sz="4"/>
              <w:right w:val="single" w:color="auto" w:sz="4"/>
            </w:tcBorders>
          </w:tcPr>
          <w:p>
            <w:r>
              <w:rPr>
                <w:b/>
                <w:bCs/>
              </w:rPr>
              <w:t xml:space="preserve">Prepared by</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r>
        <w:tc>
          <w:tcPr>
            <w:tcBorders>
              <w:top w:val="single" w:color="auto" w:sz="4"/>
              <w:left w:val="single" w:color="auto" w:sz="4"/>
              <w:bottom w:val="single" w:color="auto" w:sz="4"/>
              <w:right w:val="single" w:color="auto" w:sz="4"/>
            </w:tcBorders>
          </w:tcPr>
          <w:p>
            <w:r>
              <w:rPr>
                <w:b/>
                <w:bCs/>
              </w:rPr>
              <w:t xml:space="preserve">Approved by</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r>
        <w:tc>
          <w:tcPr>
            <w:tcBorders>
              <w:top w:val="single" w:color="auto" w:sz="4"/>
              <w:left w:val="single" w:color="auto" w:sz="4"/>
              <w:bottom w:val="single" w:color="auto" w:sz="4"/>
              <w:right w:val="single" w:color="auto" w:sz="4"/>
            </w:tcBorders>
          </w:tcPr>
          <w:p>
            <w:r>
              <w:rPr>
                <w:b/>
                <w:bCs/>
              </w:rPr>
              <w:t xml:space="preserve">Trained / signed by operator</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Packaging and Labeling, Finished Fittings</dc:title>
  <dc:creator>Coplain</dc:creator>
  <cp:lastModifiedBy>Un-named</cp:lastModifiedBy>
  <cp:revision>1</cp:revision>
  <dcterms:created xsi:type="dcterms:W3CDTF">2026-10-30T02:52:03.826Z</dcterms:created>
  <dcterms:modified xsi:type="dcterms:W3CDTF">2026-10-30T02:52:03.826Z</dcterms:modified>
</cp:coreProperties>
</file>

<file path=docProps/custom.xml><?xml version="1.0" encoding="utf-8"?>
<Properties xmlns="http://schemas.openxmlformats.org/officeDocument/2006/custom-properties" xmlns:vt="http://schemas.openxmlformats.org/officeDocument/2006/docPropsVTypes"/>
</file>