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MIG Welding Cell Setup, Carbon Steel Fillet Welds</w:t>
      </w:r>
    </w:p>
    <w:p>
      <w:r>
        <w:rPr>
          <w:b/>
          <w:bCs/>
        </w:rPr>
        <w:t xml:space="preserve">EXAMPLE for a fictional company. Every spec value is an example value, not a recommendation. Replace it with the value from your drawing, specification or qualified procedure.</w:t>
      </w:r>
    </w:p>
    <w:p>
      <w:r>
        <w:rPr>
          <w:i/>
          <w:iCs/>
        </w:rPr>
        <w:t xml:space="preserve">From coplain.com/blog/mig-welding-setup-work-instruction-example: how to adapt it and common mistakes are on that page.</w:t>
      </w:r>
    </w:p>
    <w:p>
      <w:pPr>
        <w:pStyle w:val="Heading2"/>
      </w:pPr>
      <w:r>
        <w:t xml:space="preserve">Document control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Borders>
              <w:top w:val="single" w:color="auto" w:sz="4"/>
              <w:left w:val="single" w:color="auto" w:sz="4"/>
              <w:bottom w:val="single" w:color="auto" w:sz="4"/>
              <w:right w:val="single" w:color="auto" w:sz="4"/>
            </w:tcBorders>
          </w:tcPr>
          <w:p>
            <w:r>
              <w:rPr>
                <w:b/>
                <w:bCs/>
              </w:rPr>
              <w:t xml:space="preserve">Document no.</w:t>
            </w:r>
          </w:p>
        </w:tc>
        <w:tc>
          <w:tcPr>
            <w:tcBorders>
              <w:top w:val="single" w:color="auto" w:sz="4"/>
              <w:left w:val="single" w:color="auto" w:sz="4"/>
              <w:bottom w:val="single" w:color="auto" w:sz="4"/>
              <w:right w:val="single" w:color="auto" w:sz="4"/>
            </w:tcBorders>
          </w:tcPr>
          <w:p>
            <w:r>
              <w:rPr>
                <w:b w:val="false"/>
                <w:bCs w:val="false"/>
              </w:rPr>
              <w:t xml:space="preserve">WI-WLD-007 (example)</w:t>
            </w:r>
          </w:p>
        </w:tc>
      </w:tr>
      <w:tr>
        <w:tc>
          <w:tcPr>
            <w:tcBorders>
              <w:top w:val="single" w:color="auto" w:sz="4"/>
              <w:left w:val="single" w:color="auto" w:sz="4"/>
              <w:bottom w:val="single" w:color="auto" w:sz="4"/>
              <w:right w:val="single" w:color="auto" w:sz="4"/>
            </w:tcBorders>
          </w:tcPr>
          <w:p>
            <w:r>
              <w:rPr>
                <w:b/>
                <w:bCs/>
              </w:rPr>
              <w:t xml:space="preserve">Revision</w:t>
            </w:r>
          </w:p>
        </w:tc>
        <w:tc>
          <w:tcPr>
            <w:tcBorders>
              <w:top w:val="single" w:color="auto" w:sz="4"/>
              <w:left w:val="single" w:color="auto" w:sz="4"/>
              <w:bottom w:val="single" w:color="auto" w:sz="4"/>
              <w:right w:val="single" w:color="auto" w:sz="4"/>
            </w:tcBorders>
          </w:tcPr>
          <w:p>
            <w:r>
              <w:rPr>
                <w:b w:val="false"/>
                <w:bCs w:val="false"/>
              </w:rPr>
              <w:t xml:space="preserve">A</w:t>
            </w:r>
          </w:p>
        </w:tc>
      </w:tr>
      <w:tr>
        <w:tc>
          <w:tcPr>
            <w:tcBorders>
              <w:top w:val="single" w:color="auto" w:sz="4"/>
              <w:left w:val="single" w:color="auto" w:sz="4"/>
              <w:bottom w:val="single" w:color="auto" w:sz="4"/>
              <w:right w:val="single" w:color="auto" w:sz="4"/>
            </w:tcBorders>
          </w:tcPr>
          <w:p>
            <w:r>
              <w:rPr>
                <w:b/>
                <w:bCs/>
              </w:rPr>
              <w:t xml:space="preserve">Applies to</w:t>
            </w:r>
          </w:p>
        </w:tc>
        <w:tc>
          <w:tcPr>
            <w:tcBorders>
              <w:top w:val="single" w:color="auto" w:sz="4"/>
              <w:left w:val="single" w:color="auto" w:sz="4"/>
              <w:bottom w:val="single" w:color="auto" w:sz="4"/>
              <w:right w:val="single" w:color="auto" w:sz="4"/>
            </w:tcBorders>
          </w:tcPr>
          <w:p>
            <w:r>
              <w:rPr>
                <w:b w:val="false"/>
                <w:bCs w:val="false"/>
              </w:rPr>
              <w:t xml:space="preserve">Fillet welds on carbon steel brackets, 6 mm plate, flat and horizontal positions</w:t>
            </w:r>
          </w:p>
        </w:tc>
      </w:tr>
      <w:tr>
        <w:tc>
          <w:tcPr>
            <w:tcBorders>
              <w:top w:val="single" w:color="auto" w:sz="4"/>
              <w:left w:val="single" w:color="auto" w:sz="4"/>
              <w:bottom w:val="single" w:color="auto" w:sz="4"/>
              <w:right w:val="single" w:color="auto" w:sz="4"/>
            </w:tcBorders>
          </w:tcPr>
          <w:p>
            <w:r>
              <w:rPr>
                <w:b/>
                <w:bCs/>
              </w:rPr>
              <w:t xml:space="preserve">WPS</w:t>
            </w:r>
          </w:p>
        </w:tc>
        <w:tc>
          <w:tcPr>
            <w:tcBorders>
              <w:top w:val="single" w:color="auto" w:sz="4"/>
              <w:left w:val="single" w:color="auto" w:sz="4"/>
              <w:bottom w:val="single" w:color="auto" w:sz="4"/>
              <w:right w:val="single" w:color="auto" w:sz="4"/>
            </w:tcBorders>
          </w:tcPr>
          <w:p>
            <w:r>
              <w:rPr>
                <w:b w:val="false"/>
                <w:bCs w:val="false"/>
              </w:rPr>
              <w:t xml:space="preserve">WPS-112 rev 2 (fictional)</w:t>
            </w:r>
          </w:p>
        </w:tc>
      </w:tr>
      <w:tr>
        <w:tc>
          <w:tcPr>
            <w:tcBorders>
              <w:top w:val="single" w:color="auto" w:sz="4"/>
              <w:left w:val="single" w:color="auto" w:sz="4"/>
              <w:bottom w:val="single" w:color="auto" w:sz="4"/>
              <w:right w:val="single" w:color="auto" w:sz="4"/>
            </w:tcBorders>
          </w:tcPr>
          <w:p>
            <w:r>
              <w:rPr>
                <w:b/>
                <w:bCs/>
              </w:rPr>
              <w:t xml:space="preserve">Owner</w:t>
            </w:r>
          </w:p>
        </w:tc>
        <w:tc>
          <w:tcPr>
            <w:tcBorders>
              <w:top w:val="single" w:color="auto" w:sz="4"/>
              <w:left w:val="single" w:color="auto" w:sz="4"/>
              <w:bottom w:val="single" w:color="auto" w:sz="4"/>
              <w:right w:val="single" w:color="auto" w:sz="4"/>
            </w:tcBorders>
          </w:tcPr>
          <w:p>
            <w:r>
              <w:rPr>
                <w:b w:val="false"/>
                <w:bCs w:val="false"/>
              </w:rPr>
              <w:t xml:space="preserve">Welding engineering</w:t>
            </w:r>
          </w:p>
        </w:tc>
      </w:tr>
      <w:tr>
        <w:tc>
          <w:tcPr>
            <w:tcBorders>
              <w:top w:val="single" w:color="auto" w:sz="4"/>
              <w:left w:val="single" w:color="auto" w:sz="4"/>
              <w:bottom w:val="single" w:color="auto" w:sz="4"/>
              <w:right w:val="single" w:color="auto" w:sz="4"/>
            </w:tcBorders>
          </w:tcPr>
          <w:p>
            <w:r>
              <w:rPr>
                <w:b/>
                <w:bCs/>
              </w:rPr>
              <w:t xml:space="preserve">Training</w:t>
            </w:r>
          </w:p>
        </w:tc>
        <w:tc>
          <w:tcPr>
            <w:tcBorders>
              <w:top w:val="single" w:color="auto" w:sz="4"/>
              <w:left w:val="single" w:color="auto" w:sz="4"/>
              <w:bottom w:val="single" w:color="auto" w:sz="4"/>
              <w:right w:val="single" w:color="auto" w:sz="4"/>
            </w:tcBorders>
          </w:tcPr>
          <w:p>
            <w:r>
              <w:rPr>
                <w:b w:val="false"/>
                <w:bCs w:val="false"/>
              </w:rPr>
              <w:t xml:space="preserve">Welders qualified to WPS-112, listed on the skills matrix</w:t>
            </w:r>
          </w:p>
        </w:tc>
      </w:tr>
    </w:tbl>
    <w:p>
      <w:pPr>
        <w:pStyle w:val="Heading2"/>
      </w:pPr>
      <w:r>
        <w:t xml:space="preserve">Tools, materials and PPE</w:t>
      </w:r>
    </w:p>
    <w:p>
      <w:pPr>
        <w:pStyle w:val="ListParagraph"/>
        <w:numPr>
          <w:ilvl w:val="0"/>
          <w:numId w:val="1"/>
        </w:numPr>
      </w:pPr>
      <w:r>
        <w:t xml:space="preserve">MIG power source and gun, set up for the wire on the WPS</w:t>
      </w:r>
    </w:p>
    <w:p>
      <w:pPr>
        <w:pStyle w:val="ListParagraph"/>
        <w:numPr>
          <w:ilvl w:val="0"/>
          <w:numId w:val="1"/>
        </w:numPr>
      </w:pPr>
      <w:r>
        <w:t xml:space="preserve">Solid wire ER70S-6, 0.9 mm (example value from the WPS)</w:t>
      </w:r>
    </w:p>
    <w:p>
      <w:pPr>
        <w:pStyle w:val="ListParagraph"/>
        <w:numPr>
          <w:ilvl w:val="0"/>
          <w:numId w:val="1"/>
        </w:numPr>
      </w:pPr>
      <w:r>
        <w:t xml:space="preserve">Shielding gas 75% argon / 25% CO2 with flowmeter (example value from the WPS)</w:t>
      </w:r>
    </w:p>
    <w:p>
      <w:pPr>
        <w:pStyle w:val="ListParagraph"/>
        <w:numPr>
          <w:ilvl w:val="0"/>
          <w:numId w:val="1"/>
        </w:numPr>
      </w:pPr>
      <w:r>
        <w:t xml:space="preserve">Wire brush, grinder with flap disc, anti-spatter, fillet weld gauge</w:t>
      </w:r>
    </w:p>
    <w:p>
      <w:pPr>
        <w:pStyle w:val="ListParagraph"/>
        <w:numPr>
          <w:ilvl w:val="0"/>
          <w:numId w:val="1"/>
        </w:numPr>
      </w:pPr>
      <w:r>
        <w:t xml:space="preserve">Welding helmet with the shade on the WPS or PPE matrix, flame-resistant jacket, leather gloves, safety glasses, safety boots</w:t>
      </w:r>
    </w:p>
    <w:p>
      <w:pPr>
        <w:pStyle w:val="Heading2"/>
      </w:pPr>
      <w:r>
        <w:t xml:space="preserve">Steps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auto" w:sz="4"/>
              <w:left w:val="single" w:color="auto" w:sz="4"/>
              <w:bottom w:val="single" w:color="auto" w:sz="4"/>
              <w:right w:val="single" w:color="auto" w:sz="4"/>
            </w:tcBorders>
          </w:tcPr>
          <w:p>
            <w:r>
              <w:rPr>
                <w:b/>
                <w:bCs/>
              </w:rPr>
              <w:t xml:space="preserve">No.</w:t>
            </w:r>
          </w:p>
        </w:tc>
        <w:tc>
          <w:tcPr>
            <w:tcBorders>
              <w:top w:val="single" w:color="auto" w:sz="4"/>
              <w:left w:val="single" w:color="auto" w:sz="4"/>
              <w:bottom w:val="single" w:color="auto" w:sz="4"/>
              <w:right w:val="single" w:color="auto" w:sz="4"/>
            </w:tcBorders>
          </w:tcPr>
          <w:p>
            <w:r>
              <w:rPr>
                <w:b/>
                <w:bCs/>
              </w:rPr>
              <w:t xml:space="preserve">Step</w:t>
            </w:r>
          </w:p>
        </w:tc>
        <w:tc>
          <w:tcPr>
            <w:tcBorders>
              <w:top w:val="single" w:color="auto" w:sz="4"/>
              <w:left w:val="single" w:color="auto" w:sz="4"/>
              <w:bottom w:val="single" w:color="auto" w:sz="4"/>
              <w:right w:val="single" w:color="auto" w:sz="4"/>
            </w:tcBorders>
          </w:tcPr>
          <w:p>
            <w:r>
              <w:rPr>
                <w:b/>
                <w:bCs/>
              </w:rPr>
              <w:t xml:space="preserve">Key point</w:t>
            </w:r>
          </w:p>
        </w:tc>
        <w:tc>
          <w:tcPr>
            <w:tcBorders>
              <w:top w:val="single" w:color="auto" w:sz="4"/>
              <w:left w:val="single" w:color="auto" w:sz="4"/>
              <w:bottom w:val="single" w:color="auto" w:sz="4"/>
              <w:right w:val="single" w:color="auto" w:sz="4"/>
            </w:tcBorders>
          </w:tcPr>
          <w:p>
            <w:r>
              <w:rPr>
                <w:b/>
                <w:bCs/>
              </w:rPr>
              <w:t xml:space="preserve">Reason</w:t>
            </w:r>
          </w:p>
        </w:tc>
      </w:tr>
      <w:tr>
        <w:tc>
          <w:tcPr>
            <w:tcBorders>
              <w:top w:val="single" w:color="auto" w:sz="4"/>
              <w:left w:val="single" w:color="auto" w:sz="4"/>
              <w:bottom w:val="single" w:color="auto" w:sz="4"/>
              <w:right w:val="single" w:color="auto" w:sz="4"/>
            </w:tcBorders>
          </w:tcPr>
          <w:p>
            <w:r>
              <w:rPr>
                <w:b w:val="false"/>
                <w:bCs w:val="false"/>
              </w:rPr>
              <w:t xml:space="preserve">1</w:t>
            </w:r>
          </w:p>
        </w:tc>
        <w:tc>
          <w:tcPr>
            <w:tcBorders>
              <w:top w:val="single" w:color="auto" w:sz="4"/>
              <w:left w:val="single" w:color="auto" w:sz="4"/>
              <w:bottom w:val="single" w:color="auto" w:sz="4"/>
              <w:right w:val="single" w:color="auto" w:sz="4"/>
            </w:tcBorders>
          </w:tcPr>
          <w:p>
            <w:r>
              <w:rPr>
                <w:b w:val="false"/>
                <w:bCs w:val="false"/>
              </w:rPr>
              <w:t xml:space="preserve">Confirm the WPS and your qualification. Find the WPS named on the traveler and check your name is on the qualified-welder list for it.</w:t>
            </w:r>
          </w:p>
        </w:tc>
        <w:tc>
          <w:tcPr>
            <w:tcBorders>
              <w:top w:val="single" w:color="auto" w:sz="4"/>
              <w:left w:val="single" w:color="auto" w:sz="4"/>
              <w:bottom w:val="single" w:color="auto" w:sz="4"/>
              <w:right w:val="single" w:color="auto" w:sz="4"/>
            </w:tcBorders>
          </w:tcPr>
          <w:p>
            <w:r>
              <w:t xml:space="preserve">If you are not qualified to that WPS, or the WPS is not at the station, stop and call the lead.</w:t>
            </w:r>
          </w:p>
        </w:tc>
        <w:tc>
          <w:tcPr>
            <w:tcBorders>
              <w:top w:val="single" w:color="auto" w:sz="4"/>
              <w:left w:val="single" w:color="auto" w:sz="4"/>
              <w:bottom w:val="single" w:color="auto" w:sz="4"/>
              <w:right w:val="single" w:color="auto" w:sz="4"/>
            </w:tcBorders>
          </w:tcPr>
          <w:p>
            <w:r>
              <w:rPr>
                <w:b w:val="false"/>
                <w:bCs w:val="false"/>
              </w:rPr>
              <w:t xml:space="preserve">Welding outside a qualified procedure or qualification can make the weld unacceptable whether or not it looks good.</w:t>
            </w:r>
          </w:p>
        </w:tc>
      </w:tr>
      <w:tr>
        <w:tc>
          <w:tcPr>
            <w:tcBorders>
              <w:top w:val="single" w:color="auto" w:sz="4"/>
              <w:left w:val="single" w:color="auto" w:sz="4"/>
              <w:bottom w:val="single" w:color="auto" w:sz="4"/>
              <w:right w:val="single" w:color="auto" w:sz="4"/>
            </w:tcBorders>
          </w:tcPr>
          <w:p>
            <w:r>
              <w:rPr>
                <w:b w:val="false"/>
                <w:bCs w:val="false"/>
              </w:rPr>
              <w:t xml:space="preserve">2</w:t>
            </w:r>
          </w:p>
        </w:tc>
        <w:tc>
          <w:tcPr>
            <w:tcBorders>
              <w:top w:val="single" w:color="auto" w:sz="4"/>
              <w:left w:val="single" w:color="auto" w:sz="4"/>
              <w:bottom w:val="single" w:color="auto" w:sz="4"/>
              <w:right w:val="single" w:color="auto" w:sz="4"/>
            </w:tcBorders>
          </w:tcPr>
          <w:p>
            <w:r>
              <w:rPr>
                <w:b w:val="false"/>
                <w:bCs w:val="false"/>
              </w:rPr>
              <w:t xml:space="preserve">Make the area safe. Clear combustibles from the cell, check the fume extraction is running, close the weld curtains and check the fire extinguisher is in place.</w:t>
            </w:r>
          </w:p>
        </w:tc>
        <w:tc>
          <w:tcPr>
            <w:tcBorders>
              <w:top w:val="single" w:color="auto" w:sz="4"/>
              <w:left w:val="single" w:color="auto" w:sz="4"/>
              <w:bottom w:val="single" w:color="auto" w:sz="4"/>
              <w:right w:val="single" w:color="auto" w:sz="4"/>
            </w:tcBorders>
          </w:tcPr>
          <w:p>
            <w:r>
              <w:t xml:space="preserve">Keep combustibles well clear of the work, at the distance set by your hot work rules.</w:t>
            </w:r>
          </w:p>
          <w:p>
            <w:r>
              <w:rPr>
                <w:b/>
                <w:bCs/>
              </w:rPr>
              <w:t xml:space="preserve">SAFETY: </w:t>
            </w:r>
            <w:r>
              <w:t xml:space="preserve">Wear all PPE on the list before striking an arc. Do not weld in wet conditions or while standing in water.</w:t>
            </w:r>
          </w:p>
        </w:tc>
        <w:tc>
          <w:tcPr>
            <w:tcBorders>
              <w:top w:val="single" w:color="auto" w:sz="4"/>
              <w:left w:val="single" w:color="auto" w:sz="4"/>
              <w:bottom w:val="single" w:color="auto" w:sz="4"/>
              <w:right w:val="single" w:color="auto" w:sz="4"/>
            </w:tcBorders>
          </w:tcPr>
          <w:p>
            <w:r>
              <w:rPr>
                <w:b w:val="false"/>
                <w:bCs w:val="false"/>
              </w:rPr>
              <w:t xml:space="preserve">Sparks and spatter travel further than they seem to, and fumes need to be captured at the source.</w:t>
            </w:r>
          </w:p>
        </w:tc>
      </w:tr>
      <w:tr>
        <w:tc>
          <w:tcPr>
            <w:tcBorders>
              <w:top w:val="single" w:color="auto" w:sz="4"/>
              <w:left w:val="single" w:color="auto" w:sz="4"/>
              <w:bottom w:val="single" w:color="auto" w:sz="4"/>
              <w:right w:val="single" w:color="auto" w:sz="4"/>
            </w:tcBorders>
          </w:tcPr>
          <w:p>
            <w:r>
              <w:rPr>
                <w:b w:val="false"/>
                <w:bCs w:val="false"/>
              </w:rPr>
              <w:t xml:space="preserve">3</w:t>
            </w:r>
          </w:p>
        </w:tc>
        <w:tc>
          <w:tcPr>
            <w:tcBorders>
              <w:top w:val="single" w:color="auto" w:sz="4"/>
              <w:left w:val="single" w:color="auto" w:sz="4"/>
              <w:bottom w:val="single" w:color="auto" w:sz="4"/>
              <w:right w:val="single" w:color="auto" w:sz="4"/>
            </w:tcBorders>
          </w:tcPr>
          <w:p>
            <w:r>
              <w:rPr>
                <w:b w:val="false"/>
                <w:bCs w:val="false"/>
              </w:rPr>
              <w:t xml:space="preserve">Inspect the machine and leads. Check the gun, liner, contact tip, nozzle, work lead and clamp. Replace a worn contact tip and clean spatter out of the nozzle.</w:t>
            </w:r>
          </w:p>
        </w:tc>
        <w:tc>
          <w:tcPr>
            <w:tcBorders>
              <w:top w:val="single" w:color="auto" w:sz="4"/>
              <w:left w:val="single" w:color="auto" w:sz="4"/>
              <w:bottom w:val="single" w:color="auto" w:sz="4"/>
              <w:right w:val="single" w:color="auto" w:sz="4"/>
            </w:tcBorders>
          </w:tcPr>
          <w:p>
            <w:r>
              <w:t xml:space="preserve">Work clamp on clean bare metal as close to the joint as practical. No cracked insulation on any lead.</w:t>
            </w:r>
          </w:p>
          <w:p>
            <w:r>
              <w:rPr>
                <w:b/>
                <w:bCs/>
              </w:rPr>
              <w:t xml:space="preserve">SAFETY: </w:t>
            </w:r>
            <w:r>
              <w:t xml:space="preserve">Switch the power source off before changing the contact tip or liner.</w:t>
            </w:r>
          </w:p>
        </w:tc>
        <w:tc>
          <w:tcPr>
            <w:tcBorders>
              <w:top w:val="single" w:color="auto" w:sz="4"/>
              <w:left w:val="single" w:color="auto" w:sz="4"/>
              <w:bottom w:val="single" w:color="auto" w:sz="4"/>
              <w:right w:val="single" w:color="auto" w:sz="4"/>
            </w:tcBorders>
          </w:tcPr>
          <w:p>
            <w:r>
              <w:rPr>
                <w:b w:val="false"/>
                <w:bCs w:val="false"/>
              </w:rPr>
              <w:t xml:space="preserve">A poor ground or worn tip causes an unstable arc; damaged insulation is a shock hazard.</w:t>
            </w:r>
          </w:p>
        </w:tc>
      </w:tr>
      <w:tr>
        <w:tc>
          <w:tcPr>
            <w:tcBorders>
              <w:top w:val="single" w:color="auto" w:sz="4"/>
              <w:left w:val="single" w:color="auto" w:sz="4"/>
              <w:bottom w:val="single" w:color="auto" w:sz="4"/>
              <w:right w:val="single" w:color="auto" w:sz="4"/>
            </w:tcBorders>
          </w:tcPr>
          <w:p>
            <w:r>
              <w:rPr>
                <w:b w:val="false"/>
                <w:bCs w:val="false"/>
              </w:rPr>
              <w:t xml:space="preserve">4</w:t>
            </w:r>
          </w:p>
        </w:tc>
        <w:tc>
          <w:tcPr>
            <w:tcBorders>
              <w:top w:val="single" w:color="auto" w:sz="4"/>
              <w:left w:val="single" w:color="auto" w:sz="4"/>
              <w:bottom w:val="single" w:color="auto" w:sz="4"/>
              <w:right w:val="single" w:color="auto" w:sz="4"/>
            </w:tcBorders>
          </w:tcPr>
          <w:p>
            <w:r>
              <w:rPr>
                <w:b w:val="false"/>
                <w:bCs w:val="false"/>
              </w:rPr>
              <w:t xml:space="preserve">Load and check the wire. Check the wire type and diameter against the WPS. Fit drive rolls and contact tip for that diameter, feed the wire through and set the drive roll tension.</w:t>
            </w:r>
          </w:p>
        </w:tc>
        <w:tc>
          <w:tcPr>
            <w:tcBorders>
              <w:top w:val="single" w:color="auto" w:sz="4"/>
              <w:left w:val="single" w:color="auto" w:sz="4"/>
              <w:bottom w:val="single" w:color="auto" w:sz="4"/>
              <w:right w:val="single" w:color="auto" w:sz="4"/>
            </w:tcBorders>
          </w:tcPr>
          <w:p>
            <w:r>
              <w:t xml:space="preserve">Set tension just high enough that the wire feeds without slipping when lightly held back at the tip.</w:t>
            </w:r>
          </w:p>
          <w:p>
            <w:r>
              <w:rPr>
                <w:b/>
                <w:bCs/>
              </w:rPr>
              <w:t xml:space="preserve">SAFETY: </w:t>
            </w:r>
            <w:r>
              <w:t xml:space="preserve">Keep fingers away from the drive rolls and never point the gun at anyone while feeding wire.</w:t>
            </w:r>
          </w:p>
        </w:tc>
        <w:tc>
          <w:tcPr>
            <w:tcBorders>
              <w:top w:val="single" w:color="auto" w:sz="4"/>
              <w:left w:val="single" w:color="auto" w:sz="4"/>
              <w:bottom w:val="single" w:color="auto" w:sz="4"/>
              <w:right w:val="single" w:color="auto" w:sz="4"/>
            </w:tcBorders>
          </w:tcPr>
          <w:p>
            <w:r>
              <w:rPr>
                <w:b w:val="false"/>
                <w:bCs w:val="false"/>
              </w:rPr>
              <w:t xml:space="preserve">Wrong rolls or too much tension deforms the wire and causes erratic feeding and burnback.</w:t>
            </w:r>
          </w:p>
        </w:tc>
      </w:tr>
      <w:tr>
        <w:tc>
          <w:tcPr>
            <w:tcBorders>
              <w:top w:val="single" w:color="auto" w:sz="4"/>
              <w:left w:val="single" w:color="auto" w:sz="4"/>
              <w:bottom w:val="single" w:color="auto" w:sz="4"/>
              <w:right w:val="single" w:color="auto" w:sz="4"/>
            </w:tcBorders>
          </w:tcPr>
          <w:p>
            <w:r>
              <w:rPr>
                <w:b w:val="false"/>
                <w:bCs w:val="false"/>
              </w:rPr>
              <w:t xml:space="preserve">5</w:t>
            </w:r>
          </w:p>
        </w:tc>
        <w:tc>
          <w:tcPr>
            <w:tcBorders>
              <w:top w:val="single" w:color="auto" w:sz="4"/>
              <w:left w:val="single" w:color="auto" w:sz="4"/>
              <w:bottom w:val="single" w:color="auto" w:sz="4"/>
              <w:right w:val="single" w:color="auto" w:sz="4"/>
            </w:tcBorders>
          </w:tcPr>
          <w:p>
            <w:r>
              <w:rPr>
                <w:b w:val="false"/>
                <w:bCs w:val="false"/>
              </w:rPr>
              <w:t xml:space="preserve">Set up the shielding gas. Check the cylinder label against the WPS. Open the valve, set the flowmeter to 14–16 L/min (example value from the WPS) with the trigger pressed, and listen for leaks.</w:t>
            </w:r>
          </w:p>
        </w:tc>
        <w:tc>
          <w:tcPr>
            <w:tcBorders>
              <w:top w:val="single" w:color="auto" w:sz="4"/>
              <w:left w:val="single" w:color="auto" w:sz="4"/>
              <w:bottom w:val="single" w:color="auto" w:sz="4"/>
              <w:right w:val="single" w:color="auto" w:sz="4"/>
            </w:tcBorders>
          </w:tcPr>
          <w:p>
            <w:r>
              <w:t xml:space="preserve">Set flow with gas flowing, not static. Shield the cell from drafts and fans.</w:t>
            </w:r>
          </w:p>
          <w:p>
            <w:r>
              <w:rPr>
                <w:b/>
                <w:bCs/>
              </w:rPr>
              <w:t xml:space="preserve">SAFETY: </w:t>
            </w:r>
            <w:r>
              <w:t xml:space="preserve">Chain or strap cylinders upright. Open the valve slowly and stand to the side of the regulator.</w:t>
            </w:r>
          </w:p>
        </w:tc>
        <w:tc>
          <w:tcPr>
            <w:tcBorders>
              <w:top w:val="single" w:color="auto" w:sz="4"/>
              <w:left w:val="single" w:color="auto" w:sz="4"/>
              <w:bottom w:val="single" w:color="auto" w:sz="4"/>
              <w:right w:val="single" w:color="auto" w:sz="4"/>
            </w:tcBorders>
          </w:tcPr>
          <w:p>
            <w:r>
              <w:rPr>
                <w:b w:val="false"/>
                <w:bCs w:val="false"/>
              </w:rPr>
              <w:t xml:space="preserve">Too little gas, or gas blown away by a draft, causes porosity.</w:t>
            </w:r>
          </w:p>
        </w:tc>
      </w:tr>
      <w:tr>
        <w:tc>
          <w:tcPr>
            <w:tcBorders>
              <w:top w:val="single" w:color="auto" w:sz="4"/>
              <w:left w:val="single" w:color="auto" w:sz="4"/>
              <w:bottom w:val="single" w:color="auto" w:sz="4"/>
              <w:right w:val="single" w:color="auto" w:sz="4"/>
            </w:tcBorders>
          </w:tcPr>
          <w:p>
            <w:r>
              <w:rPr>
                <w:b w:val="false"/>
                <w:bCs w:val="false"/>
              </w:rPr>
              <w:t xml:space="preserve">6</w:t>
            </w:r>
          </w:p>
        </w:tc>
        <w:tc>
          <w:tcPr>
            <w:tcBorders>
              <w:top w:val="single" w:color="auto" w:sz="4"/>
              <w:left w:val="single" w:color="auto" w:sz="4"/>
              <w:bottom w:val="single" w:color="auto" w:sz="4"/>
              <w:right w:val="single" w:color="auto" w:sz="4"/>
            </w:tcBorders>
          </w:tcPr>
          <w:p>
            <w:r>
              <w:rPr>
                <w:b w:val="false"/>
                <w:bCs w:val="false"/>
              </w:rPr>
              <w:t xml:space="preserve">Set the machine to the WPS. Set polarity, voltage and wire feed speed to the WPS: DCEP, 20 V and 7.5 m/min (example values).</w:t>
            </w:r>
          </w:p>
        </w:tc>
        <w:tc>
          <w:tcPr>
            <w:tcBorders>
              <w:top w:val="single" w:color="auto" w:sz="4"/>
              <w:left w:val="single" w:color="auto" w:sz="4"/>
              <w:bottom w:val="single" w:color="auto" w:sz="4"/>
              <w:right w:val="single" w:color="auto" w:sz="4"/>
            </w:tcBorders>
          </w:tcPr>
          <w:p>
            <w:r>
              <w:t xml:space="preserve">Set every parameter to the WPS value, inside its stated range. Note the actual settings on the traveler.</w:t>
            </w:r>
          </w:p>
        </w:tc>
        <w:tc>
          <w:tcPr>
            <w:tcBorders>
              <w:top w:val="single" w:color="auto" w:sz="4"/>
              <w:left w:val="single" w:color="auto" w:sz="4"/>
              <w:bottom w:val="single" w:color="auto" w:sz="4"/>
              <w:right w:val="single" w:color="auto" w:sz="4"/>
            </w:tcBorders>
          </w:tcPr>
          <w:p>
            <w:r>
              <w:rPr>
                <w:b w:val="false"/>
                <w:bCs w:val="false"/>
              </w:rPr>
              <w:t xml:space="preserve">These settings control penetration and bead shape; adjusting by sound alone drifts from the qualified procedure.</w:t>
            </w:r>
          </w:p>
        </w:tc>
      </w:tr>
      <w:tr>
        <w:tc>
          <w:tcPr>
            <w:tcBorders>
              <w:top w:val="single" w:color="auto" w:sz="4"/>
              <w:left w:val="single" w:color="auto" w:sz="4"/>
              <w:bottom w:val="single" w:color="auto" w:sz="4"/>
              <w:right w:val="single" w:color="auto" w:sz="4"/>
            </w:tcBorders>
          </w:tcPr>
          <w:p>
            <w:r>
              <w:rPr>
                <w:b w:val="false"/>
                <w:bCs w:val="false"/>
              </w:rPr>
              <w:t xml:space="preserve">7</w:t>
            </w:r>
          </w:p>
        </w:tc>
        <w:tc>
          <w:tcPr>
            <w:tcBorders>
              <w:top w:val="single" w:color="auto" w:sz="4"/>
              <w:left w:val="single" w:color="auto" w:sz="4"/>
              <w:bottom w:val="single" w:color="auto" w:sz="4"/>
              <w:right w:val="single" w:color="auto" w:sz="4"/>
            </w:tcBorders>
          </w:tcPr>
          <w:p>
            <w:r>
              <w:rPr>
                <w:b w:val="false"/>
                <w:bCs w:val="false"/>
              </w:rPr>
              <w:t xml:space="preserve">Prepare and fit up the joint. Remove mill scale, rust, oil and paint from the weld area. Clamp the parts in the fixture and check fit-up against the drawing.</w:t>
            </w:r>
          </w:p>
        </w:tc>
        <w:tc>
          <w:tcPr>
            <w:tcBorders>
              <w:top w:val="single" w:color="auto" w:sz="4"/>
              <w:left w:val="single" w:color="auto" w:sz="4"/>
              <w:bottom w:val="single" w:color="auto" w:sz="4"/>
              <w:right w:val="single" w:color="auto" w:sz="4"/>
            </w:tcBorders>
          </w:tcPr>
          <w:p>
            <w:r>
              <w:t xml:space="preserve">Clean metal at the weld and on both sides of it. Gap and alignment within the drawing or WPS limits.</w:t>
            </w:r>
          </w:p>
          <w:p>
            <w:r>
              <w:rPr>
                <w:b/>
                <w:bCs/>
              </w:rPr>
              <w:t xml:space="preserve">SAFETY: </w:t>
            </w:r>
            <w:r>
              <w:t xml:space="preserve">Wear a face shield over safety glasses when grinding, and check the disc is rated for the grinder speed.</w:t>
            </w:r>
          </w:p>
        </w:tc>
        <w:tc>
          <w:tcPr>
            <w:tcBorders>
              <w:top w:val="single" w:color="auto" w:sz="4"/>
              <w:left w:val="single" w:color="auto" w:sz="4"/>
              <w:bottom w:val="single" w:color="auto" w:sz="4"/>
              <w:right w:val="single" w:color="auto" w:sz="4"/>
            </w:tcBorders>
          </w:tcPr>
          <w:p>
            <w:r>
              <w:rPr>
                <w:b w:val="false"/>
                <w:bCs w:val="false"/>
              </w:rPr>
              <w:t xml:space="preserve">Contamination causes porosity, and a poor fit-up changes the weld size and fusion.</w:t>
            </w:r>
          </w:p>
        </w:tc>
      </w:tr>
      <w:tr>
        <w:tc>
          <w:tcPr>
            <w:tcBorders>
              <w:top w:val="single" w:color="auto" w:sz="4"/>
              <w:left w:val="single" w:color="auto" w:sz="4"/>
              <w:bottom w:val="single" w:color="auto" w:sz="4"/>
              <w:right w:val="single" w:color="auto" w:sz="4"/>
            </w:tcBorders>
          </w:tcPr>
          <w:p>
            <w:r>
              <w:rPr>
                <w:b w:val="false"/>
                <w:bCs w:val="false"/>
              </w:rPr>
              <w:t xml:space="preserve">8</w:t>
            </w:r>
          </w:p>
        </w:tc>
        <w:tc>
          <w:tcPr>
            <w:tcBorders>
              <w:top w:val="single" w:color="auto" w:sz="4"/>
              <w:left w:val="single" w:color="auto" w:sz="4"/>
              <w:bottom w:val="single" w:color="auto" w:sz="4"/>
              <w:right w:val="single" w:color="auto" w:sz="4"/>
            </w:tcBorders>
          </w:tcPr>
          <w:p>
            <w:r>
              <w:rPr>
                <w:b w:val="false"/>
                <w:bCs w:val="false"/>
              </w:rPr>
              <w:t xml:space="preserve">Weld a test piece. Weld a fillet on a scrap coupon of the same material and thickness. Check the bead, then break or cut it if your procedure asks for it.</w:t>
            </w:r>
          </w:p>
        </w:tc>
        <w:tc>
          <w:tcPr>
            <w:tcBorders>
              <w:top w:val="single" w:color="auto" w:sz="4"/>
              <w:left w:val="single" w:color="auto" w:sz="4"/>
              <w:bottom w:val="single" w:color="auto" w:sz="4"/>
              <w:right w:val="single" w:color="auto" w:sz="4"/>
            </w:tcBorders>
          </w:tcPr>
          <w:p>
            <w:r>
              <w:t xml:space="preserve">Bead smooth and even, no porosity, wetting into both members, size measured with the fillet gauge.</w:t>
            </w:r>
          </w:p>
        </w:tc>
        <w:tc>
          <w:tcPr>
            <w:tcBorders>
              <w:top w:val="single" w:color="auto" w:sz="4"/>
              <w:left w:val="single" w:color="auto" w:sz="4"/>
              <w:bottom w:val="single" w:color="auto" w:sz="4"/>
              <w:right w:val="single" w:color="auto" w:sz="4"/>
            </w:tcBorders>
          </w:tcPr>
          <w:p>
            <w:r>
              <w:rPr>
                <w:b w:val="false"/>
                <w:bCs w:val="false"/>
              </w:rPr>
              <w:t xml:space="preserve">Proving the settings on scrap costs one coupon; finding a bad setting on the part costs the part.</w:t>
            </w:r>
          </w:p>
        </w:tc>
      </w:tr>
      <w:tr>
        <w:tc>
          <w:tcPr>
            <w:tcBorders>
              <w:top w:val="single" w:color="auto" w:sz="4"/>
              <w:left w:val="single" w:color="auto" w:sz="4"/>
              <w:bottom w:val="single" w:color="auto" w:sz="4"/>
              <w:right w:val="single" w:color="auto" w:sz="4"/>
            </w:tcBorders>
          </w:tcPr>
          <w:p>
            <w:r>
              <w:rPr>
                <w:b w:val="false"/>
                <w:bCs w:val="false"/>
              </w:rPr>
              <w:t xml:space="preserve">9</w:t>
            </w:r>
          </w:p>
        </w:tc>
        <w:tc>
          <w:tcPr>
            <w:tcBorders>
              <w:top w:val="single" w:color="auto" w:sz="4"/>
              <w:left w:val="single" w:color="auto" w:sz="4"/>
              <w:bottom w:val="single" w:color="auto" w:sz="4"/>
              <w:right w:val="single" w:color="auto" w:sz="4"/>
            </w:tcBorders>
          </w:tcPr>
          <w:p>
            <w:r>
              <w:rPr>
                <w:b w:val="false"/>
                <w:bCs w:val="false"/>
              </w:rPr>
              <w:t xml:space="preserve">Weld and inspect the production part. Weld the joints in the order on the drawing or traveler. Clean spatter, then inspect each weld visually and with the fillet gauge.</w:t>
            </w:r>
          </w:p>
        </w:tc>
        <w:tc>
          <w:tcPr>
            <w:tcBorders>
              <w:top w:val="single" w:color="auto" w:sz="4"/>
              <w:left w:val="single" w:color="auto" w:sz="4"/>
              <w:bottom w:val="single" w:color="auto" w:sz="4"/>
              <w:right w:val="single" w:color="auto" w:sz="4"/>
            </w:tcBorders>
          </w:tcPr>
          <w:p>
            <w:r>
              <w:t xml:space="preserve">Inspect every weld before the part leaves the cell. Mark and hold any weld you are not sure about.</w:t>
            </w:r>
          </w:p>
          <w:p>
            <w:r>
              <w:rPr>
                <w:b/>
                <w:bCs/>
              </w:rPr>
              <w:t xml:space="preserve">SAFETY: </w:t>
            </w:r>
            <w:r>
              <w:t xml:space="preserve">Treat all metal in the cell as hot. Use pliers or gloves to handle parts.</w:t>
            </w:r>
          </w:p>
        </w:tc>
        <w:tc>
          <w:tcPr>
            <w:tcBorders>
              <w:top w:val="single" w:color="auto" w:sz="4"/>
              <w:left w:val="single" w:color="auto" w:sz="4"/>
              <w:bottom w:val="single" w:color="auto" w:sz="4"/>
              <w:right w:val="single" w:color="auto" w:sz="4"/>
            </w:tcBorders>
          </w:tcPr>
          <w:p>
            <w:r>
              <w:rPr>
                <w:b w:val="false"/>
                <w:bCs w:val="false"/>
              </w:rPr>
              <w:t xml:space="preserve">Defects are easiest to repair before the part is painted or assembled.</w:t>
            </w:r>
          </w:p>
        </w:tc>
      </w:tr>
    </w:tbl>
    <w:p>
      <w:pPr>
        <w:pStyle w:val="Heading2"/>
      </w:pPr>
      <w:r>
        <w:t xml:space="preserve">Acceptance criteria</w:t>
      </w:r>
    </w:p>
    <w:p>
      <w:pPr>
        <w:pStyle w:val="ListParagraph"/>
        <w:numPr>
          <w:ilvl w:val="0"/>
          <w:numId w:val="1"/>
        </w:numPr>
      </w:pPr>
      <w:r>
        <w:t xml:space="preserve">Welder qualified to the WPS on the traveler; settings recorded and inside the WPS ranges.</w:t>
      </w:r>
    </w:p>
    <w:p>
      <w:pPr>
        <w:pStyle w:val="ListParagraph"/>
        <w:numPr>
          <w:ilvl w:val="0"/>
          <w:numId w:val="1"/>
        </w:numPr>
      </w:pPr>
      <w:r>
        <w:t xml:space="preserve">Weld size measured with a fillet gauge and at least the size on the drawing (example: 5 mm fillet).</w:t>
      </w:r>
    </w:p>
    <w:p>
      <w:pPr>
        <w:pStyle w:val="ListParagraph"/>
        <w:numPr>
          <w:ilvl w:val="0"/>
          <w:numId w:val="1"/>
        </w:numPr>
      </w:pPr>
      <w:r>
        <w:t xml:space="preserve">No cracks, no visible porosity and no incomplete fusion at the weld toes.</w:t>
      </w:r>
    </w:p>
    <w:p>
      <w:pPr>
        <w:pStyle w:val="ListParagraph"/>
        <w:numPr>
          <w:ilvl w:val="0"/>
          <w:numId w:val="1"/>
        </w:numPr>
      </w:pPr>
      <w:r>
        <w:t xml:space="preserve">Undercut, spatter and profile within the limits of the code or specification on the drawing.</w:t>
      </w:r>
    </w:p>
    <w:p>
      <w:pPr>
        <w:pStyle w:val="ListParagraph"/>
        <w:numPr>
          <w:ilvl w:val="0"/>
          <w:numId w:val="1"/>
        </w:numPr>
      </w:pPr>
      <w:r>
        <w:t xml:space="preserve">Area left safe: gas cylinder valve closed, power off, combustibles still clear.</w:t>
      </w:r>
    </w:p>
    <w:p>
      <w:pPr>
        <w:pStyle w:val="Heading2"/>
      </w:pPr>
      <w:r>
        <w:t xml:space="preserve">Sign-off</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c>
          <w:tcPr>
            <w:tcBorders>
              <w:top w:val="single" w:color="auto" w:sz="4"/>
              <w:left w:val="single" w:color="auto" w:sz="4"/>
              <w:bottom w:val="single" w:color="auto" w:sz="4"/>
              <w:right w:val="single" w:color="auto" w:sz="4"/>
            </w:tcBorders>
          </w:tcPr>
          <w:p>
            <w:r>
              <w:rPr>
                <w:b/>
                <w:bCs/>
              </w:rPr>
              <w:t xml:space="preserve">Prepared by</w:t>
            </w:r>
          </w:p>
        </w:tc>
        <w:tc>
          <w:tcPr>
            <w:tcBorders>
              <w:top w:val="single" w:color="auto" w:sz="4"/>
              <w:left w:val="single" w:color="auto" w:sz="4"/>
              <w:bottom w:val="single" w:color="auto" w:sz="4"/>
              <w:right w:val="single" w:color="auto" w:sz="4"/>
            </w:tcBorders>
          </w:tcPr>
          <w:p>
            <w:r>
              <w:rPr>
                <w:b w:val="false"/>
                <w:bCs w:val="false"/>
              </w:rPr>
              <w:t xml:space="preserve"/>
            </w:r>
          </w:p>
        </w:tc>
        <w:tc>
          <w:tcPr>
            <w:tcBorders>
              <w:top w:val="single" w:color="auto" w:sz="4"/>
              <w:left w:val="single" w:color="auto" w:sz="4"/>
              <w:bottom w:val="single" w:color="auto" w:sz="4"/>
              <w:right w:val="single" w:color="auto" w:sz="4"/>
            </w:tcBorders>
          </w:tcPr>
          <w:p>
            <w:r>
              <w:rPr>
                <w:b/>
                <w:bCs/>
              </w:rPr>
              <w:t xml:space="preserve">Date</w:t>
            </w:r>
          </w:p>
        </w:tc>
        <w:tc>
          <w:tcPr>
            <w:tcBorders>
              <w:top w:val="single" w:color="auto" w:sz="4"/>
              <w:left w:val="single" w:color="auto" w:sz="4"/>
              <w:bottom w:val="single" w:color="auto" w:sz="4"/>
              <w:right w:val="single" w:color="auto" w:sz="4"/>
            </w:tcBorders>
          </w:tcPr>
          <w:p>
            <w:r>
              <w:rPr>
                <w:b w:val="false"/>
                <w:bCs w:val="false"/>
              </w:rPr>
              <w:t xml:space="preserve"/>
            </w:r>
          </w:p>
        </w:tc>
      </w:tr>
      <w:tr>
        <w:tc>
          <w:tcPr>
            <w:tcBorders>
              <w:top w:val="single" w:color="auto" w:sz="4"/>
              <w:left w:val="single" w:color="auto" w:sz="4"/>
              <w:bottom w:val="single" w:color="auto" w:sz="4"/>
              <w:right w:val="single" w:color="auto" w:sz="4"/>
            </w:tcBorders>
          </w:tcPr>
          <w:p>
            <w:r>
              <w:rPr>
                <w:b/>
                <w:bCs/>
              </w:rPr>
              <w:t xml:space="preserve">Approved by</w:t>
            </w:r>
          </w:p>
        </w:tc>
        <w:tc>
          <w:tcPr>
            <w:tcBorders>
              <w:top w:val="single" w:color="auto" w:sz="4"/>
              <w:left w:val="single" w:color="auto" w:sz="4"/>
              <w:bottom w:val="single" w:color="auto" w:sz="4"/>
              <w:right w:val="single" w:color="auto" w:sz="4"/>
            </w:tcBorders>
          </w:tcPr>
          <w:p>
            <w:r>
              <w:rPr>
                <w:b w:val="false"/>
                <w:bCs w:val="false"/>
              </w:rPr>
              <w:t xml:space="preserve"/>
            </w:r>
          </w:p>
        </w:tc>
        <w:tc>
          <w:tcPr>
            <w:tcBorders>
              <w:top w:val="single" w:color="auto" w:sz="4"/>
              <w:left w:val="single" w:color="auto" w:sz="4"/>
              <w:bottom w:val="single" w:color="auto" w:sz="4"/>
              <w:right w:val="single" w:color="auto" w:sz="4"/>
            </w:tcBorders>
          </w:tcPr>
          <w:p>
            <w:r>
              <w:rPr>
                <w:b/>
                <w:bCs/>
              </w:rPr>
              <w:t xml:space="preserve">Date</w:t>
            </w:r>
          </w:p>
        </w:tc>
        <w:tc>
          <w:tcPr>
            <w:tcBorders>
              <w:top w:val="single" w:color="auto" w:sz="4"/>
              <w:left w:val="single" w:color="auto" w:sz="4"/>
              <w:bottom w:val="single" w:color="auto" w:sz="4"/>
              <w:right w:val="single" w:color="auto" w:sz="4"/>
            </w:tcBorders>
          </w:tcPr>
          <w:p>
            <w:r>
              <w:rPr>
                <w:b w:val="false"/>
                <w:bCs w:val="false"/>
              </w:rPr>
              <w:t xml:space="preserve"/>
            </w:r>
          </w:p>
        </w:tc>
      </w:tr>
      <w:tr>
        <w:tc>
          <w:tcPr>
            <w:tcBorders>
              <w:top w:val="single" w:color="auto" w:sz="4"/>
              <w:left w:val="single" w:color="auto" w:sz="4"/>
              <w:bottom w:val="single" w:color="auto" w:sz="4"/>
              <w:right w:val="single" w:color="auto" w:sz="4"/>
            </w:tcBorders>
          </w:tcPr>
          <w:p>
            <w:r>
              <w:rPr>
                <w:b/>
                <w:bCs/>
              </w:rPr>
              <w:t xml:space="preserve">Trained / signed by operator</w:t>
            </w:r>
          </w:p>
        </w:tc>
        <w:tc>
          <w:tcPr>
            <w:tcBorders>
              <w:top w:val="single" w:color="auto" w:sz="4"/>
              <w:left w:val="single" w:color="auto" w:sz="4"/>
              <w:bottom w:val="single" w:color="auto" w:sz="4"/>
              <w:right w:val="single" w:color="auto" w:sz="4"/>
            </w:tcBorders>
          </w:tcPr>
          <w:p>
            <w:r>
              <w:rPr>
                <w:b w:val="false"/>
                <w:bCs w:val="false"/>
              </w:rPr>
              <w:t xml:space="preserve"/>
            </w:r>
          </w:p>
        </w:tc>
        <w:tc>
          <w:tcPr>
            <w:tcBorders>
              <w:top w:val="single" w:color="auto" w:sz="4"/>
              <w:left w:val="single" w:color="auto" w:sz="4"/>
              <w:bottom w:val="single" w:color="auto" w:sz="4"/>
              <w:right w:val="single" w:color="auto" w:sz="4"/>
            </w:tcBorders>
          </w:tcPr>
          <w:p>
            <w:r>
              <w:rPr>
                <w:b/>
                <w:bCs/>
              </w:rPr>
              <w:t xml:space="preserve">Date</w:t>
            </w:r>
          </w:p>
        </w:tc>
        <w:tc>
          <w:tcPr>
            <w:tcBorders>
              <w:top w:val="single" w:color="auto" w:sz="4"/>
              <w:left w:val="single" w:color="auto" w:sz="4"/>
              <w:bottom w:val="single" w:color="auto" w:sz="4"/>
              <w:right w:val="single" w:color="auto" w:sz="4"/>
            </w:tcBorders>
          </w:tcPr>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MIG Welding Cell Setup, Carbon Steel Fillet Welds</dc:title>
  <dc:creator>Coplain</dc:creator>
  <cp:lastModifiedBy>Un-named</cp:lastModifiedBy>
  <cp:revision>1</cp:revision>
  <dcterms:created xsi:type="dcterms:W3CDTF">2026-10-30T02:52:03.813Z</dcterms:created>
  <dcterms:modified xsi:type="dcterms:W3CDTF">2026-10-30T02:52:03.813Z</dcterms:modified>
</cp:coreProperties>
</file>

<file path=docProps/custom.xml><?xml version="1.0" encoding="utf-8"?>
<Properties xmlns="http://schemas.openxmlformats.org/officeDocument/2006/custom-properties" xmlns:vt="http://schemas.openxmlformats.org/officeDocument/2006/docPropsVTypes"/>
</file>