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Vertical Machining Center Job Setup</w:t>
      </w:r>
    </w:p>
    <w:p>
      <w:r>
        <w:rPr>
          <w:b/>
          <w:bCs/>
        </w:rPr>
        <w:t xml:space="preserve">EXAMPLE for a fictional company. Every spec value is an example value, not a recommendation. Replace it with the value from your drawing, specification or qualified procedure.</w:t>
      </w:r>
    </w:p>
    <w:p>
      <w:r>
        <w:rPr>
          <w:i/>
          <w:iCs/>
        </w:rPr>
        <w:t xml:space="preserve">From coplain.com/blog/cnc-machine-setup-work-instruction-example: how to adapt it and common mistakes are on that page.</w:t>
      </w:r>
    </w:p>
    <w:p>
      <w:pPr>
        <w:pStyle w:val="Heading2"/>
      </w:pPr>
      <w:r>
        <w:t xml:space="preserve">Document control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Borders>
              <w:top w:val="single" w:color="auto" w:sz="4"/>
              <w:left w:val="single" w:color="auto" w:sz="4"/>
              <w:bottom w:val="single" w:color="auto" w:sz="4"/>
              <w:right w:val="single" w:color="auto" w:sz="4"/>
            </w:tcBorders>
          </w:tcPr>
          <w:p>
            <w:r>
              <w:rPr>
                <w:b/>
                <w:bCs/>
              </w:rPr>
              <w:t xml:space="preserve">Document no.</w:t>
            </w:r>
          </w:p>
        </w:tc>
        <w:tc>
          <w:tcPr>
            <w:tcBorders>
              <w:top w:val="single" w:color="auto" w:sz="4"/>
              <w:left w:val="single" w:color="auto" w:sz="4"/>
              <w:bottom w:val="single" w:color="auto" w:sz="4"/>
              <w:right w:val="single" w:color="auto" w:sz="4"/>
            </w:tcBorders>
          </w:tcPr>
          <w:p>
            <w:r>
              <w:rPr>
                <w:b w:val="false"/>
                <w:bCs w:val="false"/>
              </w:rPr>
              <w:t xml:space="preserve">WI-MCH-014 (example)</w:t>
            </w:r>
          </w:p>
        </w:tc>
      </w:tr>
      <w:tr>
        <w:tc>
          <w:tcPr>
            <w:tcBorders>
              <w:top w:val="single" w:color="auto" w:sz="4"/>
              <w:left w:val="single" w:color="auto" w:sz="4"/>
              <w:bottom w:val="single" w:color="auto" w:sz="4"/>
              <w:right w:val="single" w:color="auto" w:sz="4"/>
            </w:tcBorders>
          </w:tcPr>
          <w:p>
            <w:r>
              <w:rPr>
                <w:b/>
                <w:bCs/>
              </w:rPr>
              <w:t xml:space="preserve">Revision</w:t>
            </w:r>
          </w:p>
        </w:tc>
        <w:tc>
          <w:tcPr>
            <w:tcBorders>
              <w:top w:val="single" w:color="auto" w:sz="4"/>
              <w:left w:val="single" w:color="auto" w:sz="4"/>
              <w:bottom w:val="single" w:color="auto" w:sz="4"/>
              <w:right w:val="single" w:color="auto" w:sz="4"/>
            </w:tcBorders>
          </w:tcPr>
          <w:p>
            <w:r>
              <w:rPr>
                <w:b w:val="false"/>
                <w:bCs w:val="false"/>
              </w:rPr>
              <w:t xml:space="preserve">B</w:t>
            </w:r>
          </w:p>
        </w:tc>
      </w:tr>
      <w:tr>
        <w:tc>
          <w:tcPr>
            <w:tcBorders>
              <w:top w:val="single" w:color="auto" w:sz="4"/>
              <w:left w:val="single" w:color="auto" w:sz="4"/>
              <w:bottom w:val="single" w:color="auto" w:sz="4"/>
              <w:right w:val="single" w:color="auto" w:sz="4"/>
            </w:tcBorders>
          </w:tcPr>
          <w:p>
            <w:r>
              <w:rPr>
                <w:b/>
                <w:bCs/>
              </w:rPr>
              <w:t xml:space="preserve">Applies to</w:t>
            </w:r>
          </w:p>
        </w:tc>
        <w:tc>
          <w:tcPr>
            <w:tcBorders>
              <w:top w:val="single" w:color="auto" w:sz="4"/>
              <w:left w:val="single" w:color="auto" w:sz="4"/>
              <w:bottom w:val="single" w:color="auto" w:sz="4"/>
              <w:right w:val="single" w:color="auto" w:sz="4"/>
            </w:tcBorders>
          </w:tcPr>
          <w:p>
            <w:r>
              <w:rPr>
                <w:b w:val="false"/>
                <w:bCs w:val="false"/>
              </w:rPr>
              <w:t xml:space="preserve">3-axis vertical machining centers in Cell 2</w:t>
            </w:r>
          </w:p>
        </w:tc>
      </w:tr>
      <w:tr>
        <w:tc>
          <w:tcPr>
            <w:tcBorders>
              <w:top w:val="single" w:color="auto" w:sz="4"/>
              <w:left w:val="single" w:color="auto" w:sz="4"/>
              <w:bottom w:val="single" w:color="auto" w:sz="4"/>
              <w:right w:val="single" w:color="auto" w:sz="4"/>
            </w:tcBorders>
          </w:tcPr>
          <w:p>
            <w:r>
              <w:rPr>
                <w:b/>
                <w:bCs/>
              </w:rPr>
              <w:t xml:space="preserve">Owner</w:t>
            </w:r>
          </w:p>
        </w:tc>
        <w:tc>
          <w:tcPr>
            <w:tcBorders>
              <w:top w:val="single" w:color="auto" w:sz="4"/>
              <w:left w:val="single" w:color="auto" w:sz="4"/>
              <w:bottom w:val="single" w:color="auto" w:sz="4"/>
              <w:right w:val="single" w:color="auto" w:sz="4"/>
            </w:tcBorders>
          </w:tcPr>
          <w:p>
            <w:r>
              <w:rPr>
                <w:b w:val="false"/>
                <w:bCs w:val="false"/>
              </w:rPr>
              <w:t xml:space="preserve">Manufacturing engineering</w:t>
            </w:r>
          </w:p>
        </w:tc>
      </w:tr>
      <w:tr>
        <w:tc>
          <w:tcPr>
            <w:tcBorders>
              <w:top w:val="single" w:color="auto" w:sz="4"/>
              <w:left w:val="single" w:color="auto" w:sz="4"/>
              <w:bottom w:val="single" w:color="auto" w:sz="4"/>
              <w:right w:val="single" w:color="auto" w:sz="4"/>
            </w:tcBorders>
          </w:tcPr>
          <w:p>
            <w:r>
              <w:rPr>
                <w:b/>
                <w:bCs/>
              </w:rPr>
              <w:t xml:space="preserve">Approved by</w:t>
            </w:r>
          </w:p>
        </w:tc>
        <w:tc>
          <w:tcPr>
            <w:tcBorders>
              <w:top w:val="single" w:color="auto" w:sz="4"/>
              <w:left w:val="single" w:color="auto" w:sz="4"/>
              <w:bottom w:val="single" w:color="auto" w:sz="4"/>
              <w:right w:val="single" w:color="auto" w:sz="4"/>
            </w:tcBorders>
          </w:tcPr>
          <w:p>
            <w:r>
              <w:rPr>
                <w:b w:val="false"/>
                <w:bCs w:val="false"/>
              </w:rPr>
              <w:t xml:space="preserve">Quality manager (signature on master copy)</w:t>
            </w:r>
          </w:p>
        </w:tc>
      </w:tr>
      <w:tr>
        <w:tc>
          <w:tcPr>
            <w:tcBorders>
              <w:top w:val="single" w:color="auto" w:sz="4"/>
              <w:left w:val="single" w:color="auto" w:sz="4"/>
              <w:bottom w:val="single" w:color="auto" w:sz="4"/>
              <w:right w:val="single" w:color="auto" w:sz="4"/>
            </w:tcBorders>
          </w:tcPr>
          <w:p>
            <w:r>
              <w:rPr>
                <w:b/>
                <w:bCs/>
              </w:rPr>
              <w:t xml:space="preserve">Training</w:t>
            </w:r>
          </w:p>
        </w:tc>
        <w:tc>
          <w:tcPr>
            <w:tcBorders>
              <w:top w:val="single" w:color="auto" w:sz="4"/>
              <w:left w:val="single" w:color="auto" w:sz="4"/>
              <w:bottom w:val="single" w:color="auto" w:sz="4"/>
              <w:right w:val="single" w:color="auto" w:sz="4"/>
            </w:tcBorders>
          </w:tcPr>
          <w:p>
            <w:r>
              <w:rPr>
                <w:b w:val="false"/>
                <w:bCs w:val="false"/>
              </w:rPr>
              <w:t xml:space="preserve">Setters signed off for VMC setup on the skills matrix</w:t>
            </w:r>
          </w:p>
        </w:tc>
      </w:tr>
    </w:tbl>
    <w:p>
      <w:pPr>
        <w:pStyle w:val="Heading2"/>
      </w:pPr>
      <w:r>
        <w:t xml:space="preserve">Tools, materials and PPE</w:t>
      </w:r>
    </w:p>
    <w:p>
      <w:pPr>
        <w:pStyle w:val="ListParagraph"/>
        <w:numPr>
          <w:ilvl w:val="0"/>
          <w:numId w:val="1"/>
        </w:numPr>
      </w:pPr>
      <w:r>
        <w:t xml:space="preserve">Job packet: traveler, drawing, setup sheet and program, at the revisions on the traveler</w:t>
      </w:r>
    </w:p>
    <w:p>
      <w:pPr>
        <w:pStyle w:val="ListParagraph"/>
        <w:numPr>
          <w:ilvl w:val="0"/>
          <w:numId w:val="1"/>
        </w:numPr>
      </w:pPr>
      <w:r>
        <w:t xml:space="preserve">Dial test indicator with magnetic base</w:t>
      </w:r>
    </w:p>
    <w:p>
      <w:pPr>
        <w:pStyle w:val="ListParagraph"/>
        <w:numPr>
          <w:ilvl w:val="0"/>
          <w:numId w:val="1"/>
        </w:numPr>
      </w:pPr>
      <w:r>
        <w:t xml:space="preserve">Tool presetter or spindle probe</w:t>
      </w:r>
    </w:p>
    <w:p>
      <w:pPr>
        <w:pStyle w:val="ListParagraph"/>
        <w:numPr>
          <w:ilvl w:val="0"/>
          <w:numId w:val="1"/>
        </w:numPr>
      </w:pPr>
      <w:r>
        <w:t xml:space="preserve">Calibrated gauges listed on the setup sheet</w:t>
      </w:r>
    </w:p>
    <w:p>
      <w:pPr>
        <w:pStyle w:val="ListParagraph"/>
        <w:numPr>
          <w:ilvl w:val="0"/>
          <w:numId w:val="1"/>
        </w:numPr>
      </w:pPr>
      <w:r>
        <w:t xml:space="preserve">Safety glasses; cut-resistant gloves for handling cutters only</w:t>
      </w:r>
    </w:p>
    <w:p>
      <w:pPr>
        <w:pStyle w:val="ListParagraph"/>
        <w:numPr>
          <w:ilvl w:val="0"/>
          <w:numId w:val="1"/>
        </w:numPr>
      </w:pPr>
      <w:r>
        <w:t xml:space="preserve">Hoist or lift assist for fixtures over 16 kg (example value)</w:t>
      </w:r>
    </w:p>
    <w:p>
      <w:pPr>
        <w:pStyle w:val="Heading2"/>
      </w:pPr>
      <w:r>
        <w:t xml:space="preserve">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auto" w:sz="4"/>
              <w:left w:val="single" w:color="auto" w:sz="4"/>
              <w:bottom w:val="single" w:color="auto" w:sz="4"/>
              <w:right w:val="single" w:color="auto" w:sz="4"/>
            </w:tcBorders>
          </w:tcPr>
          <w:p>
            <w:r>
              <w:rPr>
                <w:b/>
                <w:bCs/>
              </w:rPr>
              <w:t xml:space="preserve">No.</w:t>
            </w:r>
          </w:p>
        </w:tc>
        <w:tc>
          <w:tcPr>
            <w:tcBorders>
              <w:top w:val="single" w:color="auto" w:sz="4"/>
              <w:left w:val="single" w:color="auto" w:sz="4"/>
              <w:bottom w:val="single" w:color="auto" w:sz="4"/>
              <w:right w:val="single" w:color="auto" w:sz="4"/>
            </w:tcBorders>
          </w:tcPr>
          <w:p>
            <w:r>
              <w:rPr>
                <w:b/>
                <w:bCs/>
              </w:rPr>
              <w:t xml:space="preserve">Step</w:t>
            </w:r>
          </w:p>
        </w:tc>
        <w:tc>
          <w:tcPr>
            <w:tcBorders>
              <w:top w:val="single" w:color="auto" w:sz="4"/>
              <w:left w:val="single" w:color="auto" w:sz="4"/>
              <w:bottom w:val="single" w:color="auto" w:sz="4"/>
              <w:right w:val="single" w:color="auto" w:sz="4"/>
            </w:tcBorders>
          </w:tcPr>
          <w:p>
            <w:r>
              <w:rPr>
                <w:b/>
                <w:bCs/>
              </w:rPr>
              <w:t xml:space="preserve">Key point</w:t>
            </w:r>
          </w:p>
        </w:tc>
        <w:tc>
          <w:tcPr>
            <w:tcBorders>
              <w:top w:val="single" w:color="auto" w:sz="4"/>
              <w:left w:val="single" w:color="auto" w:sz="4"/>
              <w:bottom w:val="single" w:color="auto" w:sz="4"/>
              <w:right w:val="single" w:color="auto" w:sz="4"/>
            </w:tcBorders>
          </w:tcPr>
          <w:p>
            <w:r>
              <w:rPr>
                <w:b/>
                <w:bCs/>
              </w:rPr>
              <w:t xml:space="preserve">Reason</w:t>
            </w:r>
          </w:p>
        </w:tc>
      </w:tr>
      <w:tr>
        <w:tc>
          <w:tcPr>
            <w:tcBorders>
              <w:top w:val="single" w:color="auto" w:sz="4"/>
              <w:left w:val="single" w:color="auto" w:sz="4"/>
              <w:bottom w:val="single" w:color="auto" w:sz="4"/>
              <w:right w:val="single" w:color="auto" w:sz="4"/>
            </w:tcBorders>
          </w:tcPr>
          <w:p>
            <w:r>
              <w:rPr>
                <w:b w:val="false"/>
                <w:bCs w:val="false"/>
              </w:rPr>
              <w:t xml:space="preserve">1</w:t>
            </w:r>
          </w:p>
        </w:tc>
        <w:tc>
          <w:tcPr>
            <w:tcBorders>
              <w:top w:val="single" w:color="auto" w:sz="4"/>
              <w:left w:val="single" w:color="auto" w:sz="4"/>
              <w:bottom w:val="single" w:color="auto" w:sz="4"/>
              <w:right w:val="single" w:color="auto" w:sz="4"/>
            </w:tcBorders>
          </w:tcPr>
          <w:p>
            <w:r>
              <w:rPr>
                <w:b w:val="false"/>
                <w:bCs w:val="false"/>
              </w:rPr>
              <w:t xml:space="preserve">Check the job packet. Compare the revision on the drawing, setup sheet and program header with the traveler.</w:t>
            </w:r>
          </w:p>
        </w:tc>
        <w:tc>
          <w:tcPr>
            <w:tcBorders>
              <w:top w:val="single" w:color="auto" w:sz="4"/>
              <w:left w:val="single" w:color="auto" w:sz="4"/>
              <w:bottom w:val="single" w:color="auto" w:sz="4"/>
              <w:right w:val="single" w:color="auto" w:sz="4"/>
            </w:tcBorders>
          </w:tcPr>
          <w:p>
            <w:r>
              <w:t xml:space="preserve">All four revisions match. If any differs, stop and call the lead before touching the machine.</w:t>
            </w:r>
          </w:p>
        </w:tc>
        <w:tc>
          <w:tcPr>
            <w:tcBorders>
              <w:top w:val="single" w:color="auto" w:sz="4"/>
              <w:left w:val="single" w:color="auto" w:sz="4"/>
              <w:bottom w:val="single" w:color="auto" w:sz="4"/>
              <w:right w:val="single" w:color="auto" w:sz="4"/>
            </w:tcBorders>
          </w:tcPr>
          <w:p>
            <w:r>
              <w:rPr>
                <w:b w:val="false"/>
                <w:bCs w:val="false"/>
              </w:rPr>
              <w:t xml:space="preserve">A program or drawing at the wrong revision can turn out a whole run of parts that meet the wrong requirement.</w:t>
            </w:r>
          </w:p>
        </w:tc>
      </w:tr>
      <w:tr>
        <w:tc>
          <w:tcPr>
            <w:tcBorders>
              <w:top w:val="single" w:color="auto" w:sz="4"/>
              <w:left w:val="single" w:color="auto" w:sz="4"/>
              <w:bottom w:val="single" w:color="auto" w:sz="4"/>
              <w:right w:val="single" w:color="auto" w:sz="4"/>
            </w:tcBorders>
          </w:tcPr>
          <w:p>
            <w:r>
              <w:rPr>
                <w:b w:val="false"/>
                <w:bCs w:val="false"/>
              </w:rPr>
              <w:t xml:space="preserve">2</w:t>
            </w:r>
          </w:p>
        </w:tc>
        <w:tc>
          <w:tcPr>
            <w:tcBorders>
              <w:top w:val="single" w:color="auto" w:sz="4"/>
              <w:left w:val="single" w:color="auto" w:sz="4"/>
              <w:bottom w:val="single" w:color="auto" w:sz="4"/>
              <w:right w:val="single" w:color="auto" w:sz="4"/>
            </w:tcBorders>
          </w:tcPr>
          <w:p>
            <w:r>
              <w:rPr>
                <w:b w:val="false"/>
                <w:bCs w:val="false"/>
              </w:rPr>
              <w:t xml:space="preserve">Clear and clean the machine. Remove the previous fixture and any tools not on the new setup sheet. Clean chips from the table, T-slots and fixture seats.</w:t>
            </w:r>
          </w:p>
        </w:tc>
        <w:tc>
          <w:tcPr>
            <w:tcBorders>
              <w:top w:val="single" w:color="auto" w:sz="4"/>
              <w:left w:val="single" w:color="auto" w:sz="4"/>
              <w:bottom w:val="single" w:color="auto" w:sz="4"/>
              <w:right w:val="single" w:color="auto" w:sz="4"/>
            </w:tcBorders>
          </w:tcPr>
          <w:p>
            <w:r>
              <w:t xml:space="preserve">Return removed tools to the crib, tagged with the job they came from.</w:t>
            </w:r>
          </w:p>
          <w:p>
            <w:r>
              <w:rPr>
                <w:b/>
                <w:bCs/>
              </w:rPr>
              <w:t xml:space="preserve">SAFETY: </w:t>
            </w:r>
            <w:r>
              <w:t xml:space="preserve">Put the machine in setup mode with the spindle stopped before reaching into the work envelope. Clear chips with a brush or hook, never bare hands or compressed air.</w:t>
            </w:r>
          </w:p>
        </w:tc>
        <w:tc>
          <w:tcPr>
            <w:tcBorders>
              <w:top w:val="single" w:color="auto" w:sz="4"/>
              <w:left w:val="single" w:color="auto" w:sz="4"/>
              <w:bottom w:val="single" w:color="auto" w:sz="4"/>
              <w:right w:val="single" w:color="auto" w:sz="4"/>
            </w:tcBorders>
          </w:tcPr>
          <w:p>
            <w:r>
              <w:rPr>
                <w:b w:val="false"/>
                <w:bCs w:val="false"/>
              </w:rPr>
              <w:t xml:space="preserve">A chip under a fixture tilts it, and every feature machined from it shifts.</w:t>
            </w:r>
          </w:p>
        </w:tc>
      </w:tr>
      <w:tr>
        <w:tc>
          <w:tcPr>
            <w:tcBorders>
              <w:top w:val="single" w:color="auto" w:sz="4"/>
              <w:left w:val="single" w:color="auto" w:sz="4"/>
              <w:bottom w:val="single" w:color="auto" w:sz="4"/>
              <w:right w:val="single" w:color="auto" w:sz="4"/>
            </w:tcBorders>
          </w:tcPr>
          <w:p>
            <w:r>
              <w:rPr>
                <w:b w:val="false"/>
                <w:bCs w:val="false"/>
              </w:rPr>
              <w:t xml:space="preserve">3</w:t>
            </w:r>
          </w:p>
        </w:tc>
        <w:tc>
          <w:tcPr>
            <w:tcBorders>
              <w:top w:val="single" w:color="auto" w:sz="4"/>
              <w:left w:val="single" w:color="auto" w:sz="4"/>
              <w:bottom w:val="single" w:color="auto" w:sz="4"/>
              <w:right w:val="single" w:color="auto" w:sz="4"/>
            </w:tcBorders>
          </w:tcPr>
          <w:p>
            <w:r>
              <w:rPr>
                <w:b w:val="false"/>
                <w:bCs w:val="false"/>
              </w:rPr>
              <w:t xml:space="preserve">Mount and indicate the fixture. Clamp the vise or fixture at the location on the setup sheet. Sweep the locating face along the X axis with the dial test indicator and adjust until it is in tolerance.</w:t>
            </w:r>
          </w:p>
        </w:tc>
        <w:tc>
          <w:tcPr>
            <w:tcBorders>
              <w:top w:val="single" w:color="auto" w:sz="4"/>
              <w:left w:val="single" w:color="auto" w:sz="4"/>
              <w:bottom w:val="single" w:color="auto" w:sz="4"/>
              <w:right w:val="single" w:color="auto" w:sz="4"/>
            </w:tcBorders>
          </w:tcPr>
          <w:p>
            <w:r>
              <w:t xml:space="preserve">Within 0.01 mm over the jaw length (example value; use the tolerance on your setup sheet). Re-check after final clamping.</w:t>
            </w:r>
          </w:p>
          <w:p>
            <w:r>
              <w:rPr>
                <w:b/>
                <w:bCs/>
              </w:rPr>
              <w:t xml:space="preserve">SAFETY: </w:t>
            </w:r>
            <w:r>
              <w:t xml:space="preserve">Use the hoist or lift assist for fixtures over the weight limit. Keep fingers clear of the clamping points.</w:t>
            </w:r>
          </w:p>
        </w:tc>
        <w:tc>
          <w:tcPr>
            <w:tcBorders>
              <w:top w:val="single" w:color="auto" w:sz="4"/>
              <w:left w:val="single" w:color="auto" w:sz="4"/>
              <w:bottom w:val="single" w:color="auto" w:sz="4"/>
              <w:right w:val="single" w:color="auto" w:sz="4"/>
            </w:tcBorders>
          </w:tcPr>
          <w:p>
            <w:r>
              <w:rPr>
                <w:b w:val="false"/>
                <w:bCs w:val="false"/>
              </w:rPr>
              <w:t xml:space="preserve">A fixture out of square tilts every feature relative to the datums on the drawing.</w:t>
            </w:r>
          </w:p>
        </w:tc>
      </w:tr>
      <w:tr>
        <w:tc>
          <w:tcPr>
            <w:tcBorders>
              <w:top w:val="single" w:color="auto" w:sz="4"/>
              <w:left w:val="single" w:color="auto" w:sz="4"/>
              <w:bottom w:val="single" w:color="auto" w:sz="4"/>
              <w:right w:val="single" w:color="auto" w:sz="4"/>
            </w:tcBorders>
          </w:tcPr>
          <w:p>
            <w:r>
              <w:rPr>
                <w:b w:val="false"/>
                <w:bCs w:val="false"/>
              </w:rPr>
              <w:t xml:space="preserve">4</w:t>
            </w:r>
          </w:p>
        </w:tc>
        <w:tc>
          <w:tcPr>
            <w:tcBorders>
              <w:top w:val="single" w:color="auto" w:sz="4"/>
              <w:left w:val="single" w:color="auto" w:sz="4"/>
              <w:bottom w:val="single" w:color="auto" w:sz="4"/>
              <w:right w:val="single" w:color="auto" w:sz="4"/>
            </w:tcBorders>
          </w:tcPr>
          <w:p>
            <w:r>
              <w:rPr>
                <w:b w:val="false"/>
                <w:bCs w:val="false"/>
              </w:rPr>
              <w:t xml:space="preserve">Load tools and set length offsets. Load each tool in the pocket on the setup sheet. Measure each length on the presetter or with the probe and enter it in the matching offset register.</w:t>
            </w:r>
          </w:p>
        </w:tc>
        <w:tc>
          <w:tcPr>
            <w:tcBorders>
              <w:top w:val="single" w:color="auto" w:sz="4"/>
              <w:left w:val="single" w:color="auto" w:sz="4"/>
              <w:bottom w:val="single" w:color="auto" w:sz="4"/>
              <w:right w:val="single" w:color="auto" w:sz="4"/>
            </w:tcBorders>
          </w:tcPr>
          <w:p>
            <w:r>
              <w:t xml:space="preserve">Read back tool number, pocket and offset number for every tool. They must match the setup sheet.</w:t>
            </w:r>
          </w:p>
          <w:p>
            <w:r>
              <w:rPr>
                <w:b/>
                <w:bCs/>
              </w:rPr>
              <w:t xml:space="preserve">SAFETY: </w:t>
            </w:r>
            <w:r>
              <w:t xml:space="preserve">Handle cutters by the holder. Remove gloves before running the spindle.</w:t>
            </w:r>
          </w:p>
        </w:tc>
        <w:tc>
          <w:tcPr>
            <w:tcBorders>
              <w:top w:val="single" w:color="auto" w:sz="4"/>
              <w:left w:val="single" w:color="auto" w:sz="4"/>
              <w:bottom w:val="single" w:color="auto" w:sz="4"/>
              <w:right w:val="single" w:color="auto" w:sz="4"/>
            </w:tcBorders>
          </w:tcPr>
          <w:p>
            <w:r>
              <w:rPr>
                <w:b w:val="false"/>
                <w:bCs w:val="false"/>
              </w:rPr>
              <w:t xml:space="preserve">A length offset entered against the wrong tool drives the cutter into the part or fixture.</w:t>
            </w:r>
          </w:p>
        </w:tc>
      </w:tr>
      <w:tr>
        <w:tc>
          <w:tcPr>
            <w:tcBorders>
              <w:top w:val="single" w:color="auto" w:sz="4"/>
              <w:left w:val="single" w:color="auto" w:sz="4"/>
              <w:bottom w:val="single" w:color="auto" w:sz="4"/>
              <w:right w:val="single" w:color="auto" w:sz="4"/>
            </w:tcBorders>
          </w:tcPr>
          <w:p>
            <w:r>
              <w:rPr>
                <w:b w:val="false"/>
                <w:bCs w:val="false"/>
              </w:rPr>
              <w:t xml:space="preserve">5</w:t>
            </w:r>
          </w:p>
        </w:tc>
        <w:tc>
          <w:tcPr>
            <w:tcBorders>
              <w:top w:val="single" w:color="auto" w:sz="4"/>
              <w:left w:val="single" w:color="auto" w:sz="4"/>
              <w:bottom w:val="single" w:color="auto" w:sz="4"/>
              <w:right w:val="single" w:color="auto" w:sz="4"/>
            </w:tcBorders>
          </w:tcPr>
          <w:p>
            <w:r>
              <w:rPr>
                <w:b w:val="false"/>
                <w:bCs w:val="false"/>
              </w:rPr>
              <w:t xml:space="preserve">Set the work offset. Find the datum named on the setup sheet with the probe or an edge finder and enter it in the work offset on the setup sheet, for example G54.</w:t>
            </w:r>
          </w:p>
        </w:tc>
        <w:tc>
          <w:tcPr>
            <w:tcBorders>
              <w:top w:val="single" w:color="auto" w:sz="4"/>
              <w:left w:val="single" w:color="auto" w:sz="4"/>
              <w:bottom w:val="single" w:color="auto" w:sz="4"/>
              <w:right w:val="single" w:color="auto" w:sz="4"/>
            </w:tcBorders>
          </w:tcPr>
          <w:p>
            <w:r>
              <w:t xml:space="preserve">Confirm the setup-sheet datum is the same feature as the drawing datum before you touch off.</w:t>
            </w:r>
          </w:p>
        </w:tc>
        <w:tc>
          <w:tcPr>
            <w:tcBorders>
              <w:top w:val="single" w:color="auto" w:sz="4"/>
              <w:left w:val="single" w:color="auto" w:sz="4"/>
              <w:bottom w:val="single" w:color="auto" w:sz="4"/>
              <w:right w:val="single" w:color="auto" w:sz="4"/>
            </w:tcBorders>
          </w:tcPr>
          <w:p>
            <w:r>
              <w:rPr>
                <w:b w:val="false"/>
                <w:bCs w:val="false"/>
              </w:rPr>
              <w:t xml:space="preserve">An offset set to the wrong corner or face moves every feature by the same error.</w:t>
            </w:r>
          </w:p>
        </w:tc>
      </w:tr>
      <w:tr>
        <w:tc>
          <w:tcPr>
            <w:tcBorders>
              <w:top w:val="single" w:color="auto" w:sz="4"/>
              <w:left w:val="single" w:color="auto" w:sz="4"/>
              <w:bottom w:val="single" w:color="auto" w:sz="4"/>
              <w:right w:val="single" w:color="auto" w:sz="4"/>
            </w:tcBorders>
          </w:tcPr>
          <w:p>
            <w:r>
              <w:rPr>
                <w:b w:val="false"/>
                <w:bCs w:val="false"/>
              </w:rPr>
              <w:t xml:space="preserve">6</w:t>
            </w:r>
          </w:p>
        </w:tc>
        <w:tc>
          <w:tcPr>
            <w:tcBorders>
              <w:top w:val="single" w:color="auto" w:sz="4"/>
              <w:left w:val="single" w:color="auto" w:sz="4"/>
              <w:bottom w:val="single" w:color="auto" w:sz="4"/>
              <w:right w:val="single" w:color="auto" w:sz="4"/>
            </w:tcBorders>
          </w:tcPr>
          <w:p>
            <w:r>
              <w:rPr>
                <w:b w:val="false"/>
                <w:bCs w:val="false"/>
              </w:rPr>
              <w:t xml:space="preserve">Prove the program. Load the program and confirm its number and revision on the control. Run it in graphics, then dry-run it with the work offset raised in Z by 50 mm and rapid override at 25% (example values).</w:t>
            </w:r>
          </w:p>
        </w:tc>
        <w:tc>
          <w:tcPr>
            <w:tcBorders>
              <w:top w:val="single" w:color="auto" w:sz="4"/>
              <w:left w:val="single" w:color="auto" w:sz="4"/>
              <w:bottom w:val="single" w:color="auto" w:sz="4"/>
              <w:right w:val="single" w:color="auto" w:sz="4"/>
            </w:tcBorders>
          </w:tcPr>
          <w:p>
            <w:r>
              <w:t xml:space="preserve">Watch each tool change and approach. Keep one hand on feed hold during the dry run.</w:t>
            </w:r>
          </w:p>
          <w:p>
            <w:r>
              <w:rPr>
                <w:b/>
                <w:bCs/>
              </w:rPr>
              <w:t xml:space="preserve">SAFETY: </w:t>
            </w:r>
            <w:r>
              <w:t xml:space="preserve">Run with the door closed and the interlocks working. Never bypass an interlock to watch the cut.</w:t>
            </w:r>
          </w:p>
        </w:tc>
        <w:tc>
          <w:tcPr>
            <w:tcBorders>
              <w:top w:val="single" w:color="auto" w:sz="4"/>
              <w:left w:val="single" w:color="auto" w:sz="4"/>
              <w:bottom w:val="single" w:color="auto" w:sz="4"/>
              <w:right w:val="single" w:color="auto" w:sz="4"/>
            </w:tcBorders>
          </w:tcPr>
          <w:p>
            <w:r>
              <w:rPr>
                <w:b w:val="false"/>
                <w:bCs w:val="false"/>
              </w:rPr>
              <w:t xml:space="preserve">Offset and program errors show up in air instead of in the part or the fixture.</w:t>
            </w:r>
          </w:p>
        </w:tc>
      </w:tr>
      <w:tr>
        <w:tc>
          <w:tcPr>
            <w:tcBorders>
              <w:top w:val="single" w:color="auto" w:sz="4"/>
              <w:left w:val="single" w:color="auto" w:sz="4"/>
              <w:bottom w:val="single" w:color="auto" w:sz="4"/>
              <w:right w:val="single" w:color="auto" w:sz="4"/>
            </w:tcBorders>
          </w:tcPr>
          <w:p>
            <w:r>
              <w:rPr>
                <w:b w:val="false"/>
                <w:bCs w:val="false"/>
              </w:rPr>
              <w:t xml:space="preserve">7</w:t>
            </w:r>
          </w:p>
        </w:tc>
        <w:tc>
          <w:tcPr>
            <w:tcBorders>
              <w:top w:val="single" w:color="auto" w:sz="4"/>
              <w:left w:val="single" w:color="auto" w:sz="4"/>
              <w:bottom w:val="single" w:color="auto" w:sz="4"/>
              <w:right w:val="single" w:color="auto" w:sz="4"/>
            </w:tcBorders>
          </w:tcPr>
          <w:p>
            <w:r>
              <w:rPr>
                <w:b w:val="false"/>
                <w:bCs w:val="false"/>
              </w:rPr>
              <w:t xml:space="preserve">Cut and measure the first piece. Run the first part in single block through each new tool. Measure every characteristic on the first-piece checklist with the gauges on the setup sheet.</w:t>
            </w:r>
          </w:p>
        </w:tc>
        <w:tc>
          <w:tcPr>
            <w:tcBorders>
              <w:top w:val="single" w:color="auto" w:sz="4"/>
              <w:left w:val="single" w:color="auto" w:sz="4"/>
              <w:bottom w:val="single" w:color="auto" w:sz="4"/>
              <w:right w:val="single" w:color="auto" w:sz="4"/>
            </w:tcBorders>
          </w:tcPr>
          <w:p>
            <w:r>
              <w:t xml:space="preserve">Write the measured value for each characteristic, not a tick. Check gauge calibration dates first.</w:t>
            </w:r>
          </w:p>
        </w:tc>
        <w:tc>
          <w:tcPr>
            <w:tcBorders>
              <w:top w:val="single" w:color="auto" w:sz="4"/>
              <w:left w:val="single" w:color="auto" w:sz="4"/>
              <w:bottom w:val="single" w:color="auto" w:sz="4"/>
              <w:right w:val="single" w:color="auto" w:sz="4"/>
            </w:tcBorders>
          </w:tcPr>
          <w:p>
            <w:r>
              <w:rPr>
                <w:b w:val="false"/>
                <w:bCs w:val="false"/>
              </w:rPr>
              <w:t xml:space="preserve">Recorded values show the setup is centered in tolerance, not just inside it, and give the next setter a reference.</w:t>
            </w:r>
          </w:p>
        </w:tc>
      </w:tr>
      <w:tr>
        <w:tc>
          <w:tcPr>
            <w:tcBorders>
              <w:top w:val="single" w:color="auto" w:sz="4"/>
              <w:left w:val="single" w:color="auto" w:sz="4"/>
              <w:bottom w:val="single" w:color="auto" w:sz="4"/>
              <w:right w:val="single" w:color="auto" w:sz="4"/>
            </w:tcBorders>
          </w:tcPr>
          <w:p>
            <w:r>
              <w:rPr>
                <w:b w:val="false"/>
                <w:bCs w:val="false"/>
              </w:rPr>
              <w:t xml:space="preserve">8</w:t>
            </w:r>
          </w:p>
        </w:tc>
        <w:tc>
          <w:tcPr>
            <w:tcBorders>
              <w:top w:val="single" w:color="auto" w:sz="4"/>
              <w:left w:val="single" w:color="auto" w:sz="4"/>
              <w:bottom w:val="single" w:color="auto" w:sz="4"/>
              <w:right w:val="single" w:color="auto" w:sz="4"/>
            </w:tcBorders>
          </w:tcPr>
          <w:p>
            <w:r>
              <w:rPr>
                <w:b w:val="false"/>
                <w:bCs w:val="false"/>
              </w:rPr>
              <w:t xml:space="preserve">Get first-piece approval. Give the part and the filled checklist to the inspector or another authorized person for review and sign-off.</w:t>
            </w:r>
          </w:p>
        </w:tc>
        <w:tc>
          <w:tcPr>
            <w:tcBorders>
              <w:top w:val="single" w:color="auto" w:sz="4"/>
              <w:left w:val="single" w:color="auto" w:sz="4"/>
              <w:bottom w:val="single" w:color="auto" w:sz="4"/>
              <w:right w:val="single" w:color="auto" w:sz="4"/>
            </w:tcBorders>
          </w:tcPr>
          <w:p>
            <w:r>
              <w:t xml:space="preserve">No production parts until the first piece is signed off.</w:t>
            </w:r>
          </w:p>
        </w:tc>
        <w:tc>
          <w:tcPr>
            <w:tcBorders>
              <w:top w:val="single" w:color="auto" w:sz="4"/>
              <w:left w:val="single" w:color="auto" w:sz="4"/>
              <w:bottom w:val="single" w:color="auto" w:sz="4"/>
              <w:right w:val="single" w:color="auto" w:sz="4"/>
            </w:tcBorders>
          </w:tcPr>
          <w:p>
            <w:r>
              <w:rPr>
                <w:b w:val="false"/>
                <w:bCs w:val="false"/>
              </w:rPr>
              <w:t xml:space="preserve">An independent check catches errors the setter is too close to see.</w:t>
            </w:r>
          </w:p>
        </w:tc>
      </w:tr>
      <w:tr>
        <w:tc>
          <w:tcPr>
            <w:tcBorders>
              <w:top w:val="single" w:color="auto" w:sz="4"/>
              <w:left w:val="single" w:color="auto" w:sz="4"/>
              <w:bottom w:val="single" w:color="auto" w:sz="4"/>
              <w:right w:val="single" w:color="auto" w:sz="4"/>
            </w:tcBorders>
          </w:tcPr>
          <w:p>
            <w:r>
              <w:rPr>
                <w:b w:val="false"/>
                <w:bCs w:val="false"/>
              </w:rPr>
              <w:t xml:space="preserve">9</w:t>
            </w:r>
          </w:p>
        </w:tc>
        <w:tc>
          <w:tcPr>
            <w:tcBorders>
              <w:top w:val="single" w:color="auto" w:sz="4"/>
              <w:left w:val="single" w:color="auto" w:sz="4"/>
              <w:bottom w:val="single" w:color="auto" w:sz="4"/>
              <w:right w:val="single" w:color="auto" w:sz="4"/>
            </w:tcBorders>
          </w:tcPr>
          <w:p>
            <w:r>
              <w:rPr>
                <w:b w:val="false"/>
                <w:bCs w:val="false"/>
              </w:rPr>
              <w:t xml:space="preserve">Record and release. Write any offset or program changes on the setup sheet, sign the traveler and release the machine to production.</w:t>
            </w:r>
          </w:p>
        </w:tc>
        <w:tc>
          <w:tcPr>
            <w:tcBorders>
              <w:top w:val="single" w:color="auto" w:sz="4"/>
              <w:left w:val="single" w:color="auto" w:sz="4"/>
              <w:bottom w:val="single" w:color="auto" w:sz="4"/>
              <w:right w:val="single" w:color="auto" w:sz="4"/>
            </w:tcBorders>
          </w:tcPr>
          <w:p>
            <w:r>
              <w:t xml:space="preserve">Changes to the program go back to programming. Do not save edits on the control without approval.</w:t>
            </w:r>
          </w:p>
        </w:tc>
        <w:tc>
          <w:tcPr>
            <w:tcBorders>
              <w:top w:val="single" w:color="auto" w:sz="4"/>
              <w:left w:val="single" w:color="auto" w:sz="4"/>
              <w:bottom w:val="single" w:color="auto" w:sz="4"/>
              <w:right w:val="single" w:color="auto" w:sz="4"/>
            </w:tcBorders>
          </w:tcPr>
          <w:p>
            <w:r>
              <w:rPr>
                <w:b w:val="false"/>
                <w:bCs w:val="false"/>
              </w:rPr>
              <w:t xml:space="preserve">The next setup starts from what worked, and the program master stays controlled.</w:t>
            </w:r>
          </w:p>
        </w:tc>
      </w:tr>
    </w:tbl>
    <w:p>
      <w:pPr>
        <w:pStyle w:val="Heading2"/>
      </w:pPr>
      <w:r>
        <w:t xml:space="preserve">Acceptance criteria</w:t>
      </w:r>
    </w:p>
    <w:p>
      <w:pPr>
        <w:pStyle w:val="ListParagraph"/>
        <w:numPr>
          <w:ilvl w:val="0"/>
          <w:numId w:val="1"/>
        </w:numPr>
      </w:pPr>
      <w:r>
        <w:t xml:space="preserve">Drawing, setup sheet and program revisions match the traveler, initialed by the setter.</w:t>
      </w:r>
    </w:p>
    <w:p>
      <w:pPr>
        <w:pStyle w:val="ListParagraph"/>
        <w:numPr>
          <w:ilvl w:val="0"/>
          <w:numId w:val="1"/>
        </w:numPr>
      </w:pPr>
      <w:r>
        <w:t xml:space="preserve">Fixture indicated within the setup-sheet tolerance (example: 0.01 mm over the jaw length).</w:t>
      </w:r>
    </w:p>
    <w:p>
      <w:pPr>
        <w:pStyle w:val="ListParagraph"/>
        <w:numPr>
          <w:ilvl w:val="0"/>
          <w:numId w:val="1"/>
        </w:numPr>
      </w:pPr>
      <w:r>
        <w:t xml:space="preserve">Every tool, pocket and offset number matches the setup sheet.</w:t>
      </w:r>
    </w:p>
    <w:p>
      <w:pPr>
        <w:pStyle w:val="ListParagraph"/>
        <w:numPr>
          <w:ilvl w:val="0"/>
          <w:numId w:val="1"/>
        </w:numPr>
      </w:pPr>
      <w:r>
        <w:t xml:space="preserve">First piece measured on every listed characteristic, all values recorded and within tolerance.</w:t>
      </w:r>
    </w:p>
    <w:p>
      <w:pPr>
        <w:pStyle w:val="ListParagraph"/>
        <w:numPr>
          <w:ilvl w:val="0"/>
          <w:numId w:val="1"/>
        </w:numPr>
      </w:pPr>
      <w:r>
        <w:t xml:space="preserve">First-piece approval signed before production starts.</w:t>
      </w:r>
    </w:p>
    <w:p>
      <w:pPr>
        <w:pStyle w:val="Heading2"/>
      </w:pPr>
      <w:r>
        <w:t xml:space="preserve">Sign-off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c>
          <w:tcPr>
            <w:tcBorders>
              <w:top w:val="single" w:color="auto" w:sz="4"/>
              <w:left w:val="single" w:color="auto" w:sz="4"/>
              <w:bottom w:val="single" w:color="auto" w:sz="4"/>
              <w:right w:val="single" w:color="auto" w:sz="4"/>
            </w:tcBorders>
          </w:tcPr>
          <w:p>
            <w:r>
              <w:rPr>
                <w:b/>
                <w:bCs/>
              </w:rPr>
              <w:t xml:space="preserve">Prepared by</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r>
        <w:tc>
          <w:tcPr>
            <w:tcBorders>
              <w:top w:val="single" w:color="auto" w:sz="4"/>
              <w:left w:val="single" w:color="auto" w:sz="4"/>
              <w:bottom w:val="single" w:color="auto" w:sz="4"/>
              <w:right w:val="single" w:color="auto" w:sz="4"/>
            </w:tcBorders>
          </w:tcPr>
          <w:p>
            <w:r>
              <w:rPr>
                <w:b/>
                <w:bCs/>
              </w:rPr>
              <w:t xml:space="preserve">Approved by</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r>
        <w:tc>
          <w:tcPr>
            <w:tcBorders>
              <w:top w:val="single" w:color="auto" w:sz="4"/>
              <w:left w:val="single" w:color="auto" w:sz="4"/>
              <w:bottom w:val="single" w:color="auto" w:sz="4"/>
              <w:right w:val="single" w:color="auto" w:sz="4"/>
            </w:tcBorders>
          </w:tcPr>
          <w:p>
            <w:r>
              <w:rPr>
                <w:b/>
                <w:bCs/>
              </w:rPr>
              <w:t xml:space="preserve">Trained / signed by operator</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Vertical Machining Center Job Setup</dc:title>
  <dc:creator>Coplain</dc:creator>
  <cp:lastModifiedBy>Un-named</cp:lastModifiedBy>
  <cp:revision>1</cp:revision>
  <dcterms:created xsi:type="dcterms:W3CDTF">2026-10-30T02:52:03.788Z</dcterms:created>
  <dcterms:modified xsi:type="dcterms:W3CDTF">2026-10-30T02:52:03.788Z</dcterms:modified>
</cp:coreProperties>
</file>

<file path=docProps/custom.xml><?xml version="1.0" encoding="utf-8"?>
<Properties xmlns="http://schemas.openxmlformats.org/officeDocument/2006/custom-properties" xmlns:vt="http://schemas.openxmlformats.org/officeDocument/2006/docPropsVTypes"/>
</file>