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8-Bolt Cover Torque Sequence</w:t>
      </w:r>
    </w:p>
    <w:p>
      <w:r>
        <w:rPr>
          <w:b/>
          <w:bCs/>
        </w:rPr>
        <w:t xml:space="preserve">EXAMPLE for a fictional company. Every spec value is an example value, not a recommendation. Replace it with the value from your drawing, specification or qualified procedure.</w:t>
      </w:r>
    </w:p>
    <w:p>
      <w:r>
        <w:rPr>
          <w:i/>
          <w:iCs/>
        </w:rPr>
        <w:t xml:space="preserve">From coplain.com/blog/bolted-joint-torque-sequence-work-instruction-example: how to adapt it and common mistakes are on that page.</w:t>
      </w:r>
    </w:p>
    <w:p>
      <w:pPr>
        <w:pStyle w:val="Heading2"/>
      </w:pPr>
      <w:r>
        <w:t xml:space="preserve">Document control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Borders>
              <w:top w:val="single" w:color="auto" w:sz="4"/>
              <w:left w:val="single" w:color="auto" w:sz="4"/>
              <w:bottom w:val="single" w:color="auto" w:sz="4"/>
              <w:right w:val="single" w:color="auto" w:sz="4"/>
            </w:tcBorders>
          </w:tcPr>
          <w:p>
            <w:r>
              <w:rPr>
                <w:b/>
                <w:bCs/>
              </w:rPr>
              <w:t xml:space="preserve">Document no.</w:t>
            </w:r>
          </w:p>
        </w:tc>
        <w:tc>
          <w:tcPr>
            <w:tcBorders>
              <w:top w:val="single" w:color="auto" w:sz="4"/>
              <w:left w:val="single" w:color="auto" w:sz="4"/>
              <w:bottom w:val="single" w:color="auto" w:sz="4"/>
              <w:right w:val="single" w:color="auto" w:sz="4"/>
            </w:tcBorders>
          </w:tcPr>
          <w:p>
            <w:r>
              <w:rPr>
                <w:b w:val="false"/>
                <w:bCs w:val="false"/>
              </w:rPr>
              <w:t xml:space="preserve">WI-ASM-031 (example)</w:t>
            </w:r>
          </w:p>
        </w:tc>
      </w:tr>
      <w:tr>
        <w:tc>
          <w:tcPr>
            <w:tcBorders>
              <w:top w:val="single" w:color="auto" w:sz="4"/>
              <w:left w:val="single" w:color="auto" w:sz="4"/>
              <w:bottom w:val="single" w:color="auto" w:sz="4"/>
              <w:right w:val="single" w:color="auto" w:sz="4"/>
            </w:tcBorders>
          </w:tcPr>
          <w:p>
            <w:r>
              <w:rPr>
                <w:b/>
                <w:bCs/>
              </w:rPr>
              <w:t xml:space="preserve">Revision</w:t>
            </w:r>
          </w:p>
        </w:tc>
        <w:tc>
          <w:tcPr>
            <w:tcBorders>
              <w:top w:val="single" w:color="auto" w:sz="4"/>
              <w:left w:val="single" w:color="auto" w:sz="4"/>
              <w:bottom w:val="single" w:color="auto" w:sz="4"/>
              <w:right w:val="single" w:color="auto" w:sz="4"/>
            </w:tcBorders>
          </w:tcPr>
          <w:p>
            <w:r>
              <w:rPr>
                <w:b w:val="false"/>
                <w:bCs w:val="false"/>
              </w:rPr>
              <w:t xml:space="preserve">C</w:t>
            </w:r>
          </w:p>
        </w:tc>
      </w:tr>
      <w:tr>
        <w:tc>
          <w:tcPr>
            <w:tcBorders>
              <w:top w:val="single" w:color="auto" w:sz="4"/>
              <w:left w:val="single" w:color="auto" w:sz="4"/>
              <w:bottom w:val="single" w:color="auto" w:sz="4"/>
              <w:right w:val="single" w:color="auto" w:sz="4"/>
            </w:tcBorders>
          </w:tcPr>
          <w:p>
            <w:r>
              <w:rPr>
                <w:b/>
                <w:bCs/>
              </w:rPr>
              <w:t xml:space="preserve">Applies to</w:t>
            </w:r>
          </w:p>
        </w:tc>
        <w:tc>
          <w:tcPr>
            <w:tcBorders>
              <w:top w:val="single" w:color="auto" w:sz="4"/>
              <w:left w:val="single" w:color="auto" w:sz="4"/>
              <w:bottom w:val="single" w:color="auto" w:sz="4"/>
              <w:right w:val="single" w:color="auto" w:sz="4"/>
            </w:tcBorders>
          </w:tcPr>
          <w:p>
            <w:r>
              <w:rPr>
                <w:b w:val="false"/>
                <w:bCs w:val="false"/>
              </w:rPr>
              <w:t xml:space="preserve">Cover-to-housing joint, 8 × M8 bolts on a bolt circle</w:t>
            </w:r>
          </w:p>
        </w:tc>
      </w:tr>
      <w:tr>
        <w:tc>
          <w:tcPr>
            <w:tcBorders>
              <w:top w:val="single" w:color="auto" w:sz="4"/>
              <w:left w:val="single" w:color="auto" w:sz="4"/>
              <w:bottom w:val="single" w:color="auto" w:sz="4"/>
              <w:right w:val="single" w:color="auto" w:sz="4"/>
            </w:tcBorders>
          </w:tcPr>
          <w:p>
            <w:r>
              <w:rPr>
                <w:b/>
                <w:bCs/>
              </w:rPr>
              <w:t xml:space="preserve">Specification</w:t>
            </w:r>
          </w:p>
        </w:tc>
        <w:tc>
          <w:tcPr>
            <w:tcBorders>
              <w:top w:val="single" w:color="auto" w:sz="4"/>
              <w:left w:val="single" w:color="auto" w:sz="4"/>
              <w:bottom w:val="single" w:color="auto" w:sz="4"/>
              <w:right w:val="single" w:color="auto" w:sz="4"/>
            </w:tcBorders>
          </w:tcPr>
          <w:p>
            <w:r>
              <w:rPr>
                <w:b w:val="false"/>
                <w:bCs w:val="false"/>
              </w:rPr>
              <w:t xml:space="preserve">Final torque 25 N·m, threads lightly oiled (example values from drawing note 4)</w:t>
            </w:r>
          </w:p>
        </w:tc>
      </w:tr>
      <w:tr>
        <w:tc>
          <w:tcPr>
            <w:tcBorders>
              <w:top w:val="single" w:color="auto" w:sz="4"/>
              <w:left w:val="single" w:color="auto" w:sz="4"/>
              <w:bottom w:val="single" w:color="auto" w:sz="4"/>
              <w:right w:val="single" w:color="auto" w:sz="4"/>
            </w:tcBorders>
          </w:tcPr>
          <w:p>
            <w:r>
              <w:rPr>
                <w:b/>
                <w:bCs/>
              </w:rPr>
              <w:t xml:space="preserve">Owner</w:t>
            </w:r>
          </w:p>
        </w:tc>
        <w:tc>
          <w:tcPr>
            <w:tcBorders>
              <w:top w:val="single" w:color="auto" w:sz="4"/>
              <w:left w:val="single" w:color="auto" w:sz="4"/>
              <w:bottom w:val="single" w:color="auto" w:sz="4"/>
              <w:right w:val="single" w:color="auto" w:sz="4"/>
            </w:tcBorders>
          </w:tcPr>
          <w:p>
            <w:r>
              <w:rPr>
                <w:b w:val="false"/>
                <w:bCs w:val="false"/>
              </w:rPr>
              <w:t xml:space="preserve">Manufacturing engineering</w:t>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Quality manager (signature on master copy)</w:t>
            </w:r>
          </w:p>
        </w:tc>
      </w:tr>
    </w:tbl>
    <w:p>
      <w:pPr>
        <w:pStyle w:val="Heading2"/>
      </w:pPr>
      <w:r>
        <w:t xml:space="preserve">Tools, materials and PPE</w:t>
      </w:r>
    </w:p>
    <w:p>
      <w:pPr>
        <w:pStyle w:val="ListParagraph"/>
        <w:numPr>
          <w:ilvl w:val="0"/>
          <w:numId w:val="1"/>
        </w:numPr>
      </w:pPr>
      <w:r>
        <w:t xml:space="preserve">Click-type torque wrench, range covering the final torque, inside its calibration date</w:t>
      </w:r>
    </w:p>
    <w:p>
      <w:pPr>
        <w:pStyle w:val="ListParagraph"/>
        <w:numPr>
          <w:ilvl w:val="0"/>
          <w:numId w:val="1"/>
        </w:numPr>
      </w:pPr>
      <w:r>
        <w:t xml:space="preserve">Bolts, washers and gasket at the part numbers on the bill of materials</w:t>
      </w:r>
    </w:p>
    <w:p>
      <w:pPr>
        <w:pStyle w:val="ListParagraph"/>
        <w:numPr>
          <w:ilvl w:val="0"/>
          <w:numId w:val="1"/>
        </w:numPr>
      </w:pPr>
      <w:r>
        <w:t xml:space="preserve">Lubricant named on the drawing; lint-free wipes; thread chaser</w:t>
      </w:r>
    </w:p>
    <w:p>
      <w:pPr>
        <w:pStyle w:val="ListParagraph"/>
        <w:numPr>
          <w:ilvl w:val="0"/>
          <w:numId w:val="1"/>
        </w:numPr>
      </w:pPr>
      <w:r>
        <w:t xml:space="preserve">Torque-seal paint marker</w:t>
      </w:r>
    </w:p>
    <w:p>
      <w:pPr>
        <w:pStyle w:val="ListParagraph"/>
        <w:numPr>
          <w:ilvl w:val="0"/>
          <w:numId w:val="1"/>
        </w:numPr>
      </w:pPr>
      <w:r>
        <w:t xml:space="preserve">Safety glasses; gloves while handling the gasket and solvent</w:t>
      </w:r>
    </w:p>
    <w:p>
      <w:pPr>
        <w:pStyle w:val="Heading2"/>
      </w:pPr>
      <w: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auto" w:sz="4"/>
              <w:left w:val="single" w:color="auto" w:sz="4"/>
              <w:bottom w:val="single" w:color="auto" w:sz="4"/>
              <w:right w:val="single" w:color="auto" w:sz="4"/>
            </w:tcBorders>
          </w:tcPr>
          <w:p>
            <w:r>
              <w:rPr>
                <w:b/>
                <w:bCs/>
              </w:rPr>
              <w:t xml:space="preserve">No.</w:t>
            </w:r>
          </w:p>
        </w:tc>
        <w:tc>
          <w:tcPr>
            <w:tcBorders>
              <w:top w:val="single" w:color="auto" w:sz="4"/>
              <w:left w:val="single" w:color="auto" w:sz="4"/>
              <w:bottom w:val="single" w:color="auto" w:sz="4"/>
              <w:right w:val="single" w:color="auto" w:sz="4"/>
            </w:tcBorders>
          </w:tcPr>
          <w:p>
            <w:r>
              <w:rPr>
                <w:b/>
                <w:bCs/>
              </w:rPr>
              <w:t xml:space="preserve">Step</w:t>
            </w:r>
          </w:p>
        </w:tc>
        <w:tc>
          <w:tcPr>
            <w:tcBorders>
              <w:top w:val="single" w:color="auto" w:sz="4"/>
              <w:left w:val="single" w:color="auto" w:sz="4"/>
              <w:bottom w:val="single" w:color="auto" w:sz="4"/>
              <w:right w:val="single" w:color="auto" w:sz="4"/>
            </w:tcBorders>
          </w:tcPr>
          <w:p>
            <w:r>
              <w:rPr>
                <w:b/>
                <w:bCs/>
              </w:rPr>
              <w:t xml:space="preserve">Key point</w:t>
            </w:r>
          </w:p>
        </w:tc>
        <w:tc>
          <w:tcPr>
            <w:tcBorders>
              <w:top w:val="single" w:color="auto" w:sz="4"/>
              <w:left w:val="single" w:color="auto" w:sz="4"/>
              <w:bottom w:val="single" w:color="auto" w:sz="4"/>
              <w:right w:val="single" w:color="auto" w:sz="4"/>
            </w:tcBorders>
          </w:tcPr>
          <w:p>
            <w:r>
              <w:rPr>
                <w:b/>
                <w:bCs/>
              </w:rPr>
              <w:t xml:space="preserve">Reason</w:t>
            </w:r>
          </w:p>
        </w:tc>
      </w:tr>
      <w:tr>
        <w:tc>
          <w:tcPr>
            <w:tcBorders>
              <w:top w:val="single" w:color="auto" w:sz="4"/>
              <w:left w:val="single" w:color="auto" w:sz="4"/>
              <w:bottom w:val="single" w:color="auto" w:sz="4"/>
              <w:right w:val="single" w:color="auto" w:sz="4"/>
            </w:tcBorders>
          </w:tcPr>
          <w:p>
            <w:r>
              <w:rPr>
                <w:b w:val="false"/>
                <w:bCs w:val="false"/>
              </w:rPr>
              <w:t xml:space="preserve">1</w:t>
            </w:r>
          </w:p>
        </w:tc>
        <w:tc>
          <w:tcPr>
            <w:tcBorders>
              <w:top w:val="single" w:color="auto" w:sz="4"/>
              <w:left w:val="single" w:color="auto" w:sz="4"/>
              <w:bottom w:val="single" w:color="auto" w:sz="4"/>
              <w:right w:val="single" w:color="auto" w:sz="4"/>
            </w:tcBorders>
          </w:tcPr>
          <w:p>
            <w:r>
              <w:rPr>
                <w:b w:val="false"/>
                <w:bCs w:val="false"/>
              </w:rPr>
              <w:t xml:space="preserve">Check the wrench and the parts. Confirm the torque wrench calibration label is in date and its range covers the final torque. Check the bolts, washers and gasket against the bill of materials.</w:t>
            </w:r>
          </w:p>
        </w:tc>
        <w:tc>
          <w:tcPr>
            <w:tcBorders>
              <w:top w:val="single" w:color="auto" w:sz="4"/>
              <w:left w:val="single" w:color="auto" w:sz="4"/>
              <w:bottom w:val="single" w:color="auto" w:sz="4"/>
              <w:right w:val="single" w:color="auto" w:sz="4"/>
            </w:tcBorders>
          </w:tcPr>
          <w:p>
            <w:r>
              <w:t xml:space="preserve">Use the wrench in the middle of its range where possible. Record the wrench ID on the traveler.</w:t>
            </w:r>
          </w:p>
        </w:tc>
        <w:tc>
          <w:tcPr>
            <w:tcBorders>
              <w:top w:val="single" w:color="auto" w:sz="4"/>
              <w:left w:val="single" w:color="auto" w:sz="4"/>
              <w:bottom w:val="single" w:color="auto" w:sz="4"/>
              <w:right w:val="single" w:color="auto" w:sz="4"/>
            </w:tcBorders>
          </w:tcPr>
          <w:p>
            <w:r>
              <w:rPr>
                <w:b w:val="false"/>
                <w:bCs w:val="false"/>
              </w:rPr>
              <w:t xml:space="preserve">An out-of-calibration wrench or the wrong grade of bolt gives the right reading and the wrong clamp force.</w:t>
            </w:r>
          </w:p>
        </w:tc>
      </w:tr>
      <w:tr>
        <w:tc>
          <w:tcPr>
            <w:tcBorders>
              <w:top w:val="single" w:color="auto" w:sz="4"/>
              <w:left w:val="single" w:color="auto" w:sz="4"/>
              <w:bottom w:val="single" w:color="auto" w:sz="4"/>
              <w:right w:val="single" w:color="auto" w:sz="4"/>
            </w:tcBorders>
          </w:tcPr>
          <w:p>
            <w:r>
              <w:rPr>
                <w:b w:val="false"/>
                <w:bCs w:val="false"/>
              </w:rPr>
              <w:t xml:space="preserve">2</w:t>
            </w:r>
          </w:p>
        </w:tc>
        <w:tc>
          <w:tcPr>
            <w:tcBorders>
              <w:top w:val="single" w:color="auto" w:sz="4"/>
              <w:left w:val="single" w:color="auto" w:sz="4"/>
              <w:bottom w:val="single" w:color="auto" w:sz="4"/>
              <w:right w:val="single" w:color="auto" w:sz="4"/>
            </w:tcBorders>
          </w:tcPr>
          <w:p>
            <w:r>
              <w:rPr>
                <w:b w:val="false"/>
                <w:bCs w:val="false"/>
              </w:rPr>
              <w:t xml:space="preserve">Clean and prepare the joint. Wipe the cover and housing faces clean. Run a thread chaser through any tapped hole that shows debris or damage. Fit a new gasket.</w:t>
            </w:r>
          </w:p>
        </w:tc>
        <w:tc>
          <w:tcPr>
            <w:tcBorders>
              <w:top w:val="single" w:color="auto" w:sz="4"/>
              <w:left w:val="single" w:color="auto" w:sz="4"/>
              <w:bottom w:val="single" w:color="auto" w:sz="4"/>
              <w:right w:val="single" w:color="auto" w:sz="4"/>
            </w:tcBorders>
          </w:tcPr>
          <w:p>
            <w:r>
              <w:t xml:space="preserve">Faces free of old gasket, burrs and oil. Gaskets are not reused.</w:t>
            </w:r>
          </w:p>
          <w:p>
            <w:r>
              <w:rPr>
                <w:b/>
                <w:bCs/>
              </w:rPr>
              <w:t xml:space="preserve">SAFETY: </w:t>
            </w:r>
            <w:r>
              <w:t xml:space="preserve">Wear gloves when using solvent and keep it away from ignition sources.</w:t>
            </w:r>
          </w:p>
        </w:tc>
        <w:tc>
          <w:tcPr>
            <w:tcBorders>
              <w:top w:val="single" w:color="auto" w:sz="4"/>
              <w:left w:val="single" w:color="auto" w:sz="4"/>
              <w:bottom w:val="single" w:color="auto" w:sz="4"/>
              <w:right w:val="single" w:color="auto" w:sz="4"/>
            </w:tcBorders>
          </w:tcPr>
          <w:p>
            <w:r>
              <w:rPr>
                <w:b w:val="false"/>
                <w:bCs w:val="false"/>
              </w:rPr>
              <w:t xml:space="preserve">Debris or a damaged thread absorbs torque, so the bolt reaches the reading without reaching its clamp force.</w:t>
            </w:r>
          </w:p>
        </w:tc>
      </w:tr>
      <w:tr>
        <w:tc>
          <w:tcPr>
            <w:tcBorders>
              <w:top w:val="single" w:color="auto" w:sz="4"/>
              <w:left w:val="single" w:color="auto" w:sz="4"/>
              <w:bottom w:val="single" w:color="auto" w:sz="4"/>
              <w:right w:val="single" w:color="auto" w:sz="4"/>
            </w:tcBorders>
          </w:tcPr>
          <w:p>
            <w:r>
              <w:rPr>
                <w:b w:val="false"/>
                <w:bCs w:val="false"/>
              </w:rPr>
              <w:t xml:space="preserve">3</w:t>
            </w:r>
          </w:p>
        </w:tc>
        <w:tc>
          <w:tcPr>
            <w:tcBorders>
              <w:top w:val="single" w:color="auto" w:sz="4"/>
              <w:left w:val="single" w:color="auto" w:sz="4"/>
              <w:bottom w:val="single" w:color="auto" w:sz="4"/>
              <w:right w:val="single" w:color="auto" w:sz="4"/>
            </w:tcBorders>
          </w:tcPr>
          <w:p>
            <w:r>
              <w:rPr>
                <w:b w:val="false"/>
                <w:bCs w:val="false"/>
              </w:rPr>
              <w:t xml:space="preserve">Lubricate as specified. Apply the lubricant named on the drawing to the bolt threads and under the head, or leave them dry if the drawing says dry.</w:t>
            </w:r>
          </w:p>
        </w:tc>
        <w:tc>
          <w:tcPr>
            <w:tcBorders>
              <w:top w:val="single" w:color="auto" w:sz="4"/>
              <w:left w:val="single" w:color="auto" w:sz="4"/>
              <w:bottom w:val="single" w:color="auto" w:sz="4"/>
              <w:right w:val="single" w:color="auto" w:sz="4"/>
            </w:tcBorders>
          </w:tcPr>
          <w:p>
            <w:r>
              <w:t xml:space="preserve">Same lubricant, same amount, every bolt. Never substitute a lubricant.</w:t>
            </w:r>
          </w:p>
        </w:tc>
        <w:tc>
          <w:tcPr>
            <w:tcBorders>
              <w:top w:val="single" w:color="auto" w:sz="4"/>
              <w:left w:val="single" w:color="auto" w:sz="4"/>
              <w:bottom w:val="single" w:color="auto" w:sz="4"/>
              <w:right w:val="single" w:color="auto" w:sz="4"/>
            </w:tcBorders>
          </w:tcPr>
          <w:p>
            <w:r>
              <w:rPr>
                <w:b w:val="false"/>
                <w:bCs w:val="false"/>
              </w:rPr>
              <w:t xml:space="preserve">Friction sets how much clamp force the torque produces; changing it changes the joint.</w:t>
            </w:r>
          </w:p>
        </w:tc>
      </w:tr>
      <w:tr>
        <w:tc>
          <w:tcPr>
            <w:tcBorders>
              <w:top w:val="single" w:color="auto" w:sz="4"/>
              <w:left w:val="single" w:color="auto" w:sz="4"/>
              <w:bottom w:val="single" w:color="auto" w:sz="4"/>
              <w:right w:val="single" w:color="auto" w:sz="4"/>
            </w:tcBorders>
          </w:tcPr>
          <w:p>
            <w:r>
              <w:rPr>
                <w:b w:val="false"/>
                <w:bCs w:val="false"/>
              </w:rPr>
              <w:t xml:space="preserve">4</w:t>
            </w:r>
          </w:p>
        </w:tc>
        <w:tc>
          <w:tcPr>
            <w:tcBorders>
              <w:top w:val="single" w:color="auto" w:sz="4"/>
              <w:left w:val="single" w:color="auto" w:sz="4"/>
              <w:bottom w:val="single" w:color="auto" w:sz="4"/>
              <w:right w:val="single" w:color="auto" w:sz="4"/>
            </w:tcBorders>
          </w:tcPr>
          <w:p>
            <w:r>
              <w:rPr>
                <w:b w:val="false"/>
                <w:bCs w:val="false"/>
              </w:rPr>
              <w:t xml:space="preserve">Install and snug all bolts. Fit all 8 bolts and run them down by hand until each head just contacts its washer.</w:t>
            </w:r>
          </w:p>
        </w:tc>
        <w:tc>
          <w:tcPr>
            <w:tcBorders>
              <w:top w:val="single" w:color="auto" w:sz="4"/>
              <w:left w:val="single" w:color="auto" w:sz="4"/>
              <w:bottom w:val="single" w:color="auto" w:sz="4"/>
              <w:right w:val="single" w:color="auto" w:sz="4"/>
            </w:tcBorders>
          </w:tcPr>
          <w:p>
            <w:r>
              <w:t xml:space="preserve">Every bolt started by hand before any is tightened. A bolt that will not turn by hand is cross-threaded; stop and remove it.</w:t>
            </w:r>
          </w:p>
          <w:p>
            <w:r>
              <w:rPr>
                <w:b/>
                <w:bCs/>
              </w:rPr>
              <w:t xml:space="preserve">SAFETY: </w:t>
            </w:r>
            <w:r>
              <w:t xml:space="preserve">Keep fingers out from under the cover edge while it seats; it is a pinch point.</w:t>
            </w:r>
          </w:p>
        </w:tc>
        <w:tc>
          <w:tcPr>
            <w:tcBorders>
              <w:top w:val="single" w:color="auto" w:sz="4"/>
              <w:left w:val="single" w:color="auto" w:sz="4"/>
              <w:bottom w:val="single" w:color="auto" w:sz="4"/>
              <w:right w:val="single" w:color="auto" w:sz="4"/>
            </w:tcBorders>
          </w:tcPr>
          <w:p>
            <w:r>
              <w:rPr>
                <w:b w:val="false"/>
                <w:bCs w:val="false"/>
              </w:rPr>
              <w:t xml:space="preserve">Seating the cover evenly first stops one side being pulled down ahead of the other.</w:t>
            </w:r>
          </w:p>
        </w:tc>
      </w:tr>
      <w:tr>
        <w:tc>
          <w:tcPr>
            <w:tcBorders>
              <w:top w:val="single" w:color="auto" w:sz="4"/>
              <w:left w:val="single" w:color="auto" w:sz="4"/>
              <w:bottom w:val="single" w:color="auto" w:sz="4"/>
              <w:right w:val="single" w:color="auto" w:sz="4"/>
            </w:tcBorders>
          </w:tcPr>
          <w:p>
            <w:r>
              <w:rPr>
                <w:b w:val="false"/>
                <w:bCs w:val="false"/>
              </w:rPr>
              <w:t xml:space="preserve">5</w:t>
            </w:r>
          </w:p>
        </w:tc>
        <w:tc>
          <w:tcPr>
            <w:tcBorders>
              <w:top w:val="single" w:color="auto" w:sz="4"/>
              <w:left w:val="single" w:color="auto" w:sz="4"/>
              <w:bottom w:val="single" w:color="auto" w:sz="4"/>
              <w:right w:val="single" w:color="auto" w:sz="4"/>
            </w:tcBorders>
          </w:tcPr>
          <w:p>
            <w:r>
              <w:rPr>
                <w:b w:val="false"/>
                <w:bCs w:val="false"/>
              </w:rPr>
              <w:t xml:space="preserve">Tighten in the star pattern, pass 1. Number the bolts 1 to 8 clockwise. Tighten in the order 1-5-3-7-2-6-4-8 to 30% of final torque, 7.5 N·m (example values).</w:t>
            </w:r>
          </w:p>
        </w:tc>
        <w:tc>
          <w:tcPr>
            <w:tcBorders>
              <w:top w:val="single" w:color="auto" w:sz="4"/>
              <w:left w:val="single" w:color="auto" w:sz="4"/>
              <w:bottom w:val="single" w:color="auto" w:sz="4"/>
              <w:right w:val="single" w:color="auto" w:sz="4"/>
            </w:tcBorders>
          </w:tcPr>
          <w:p>
            <w:r>
              <w:t xml:space="preserve">Follow the sequence diagram on the station. Each pass goes all the way around before the next starts.</w:t>
            </w:r>
          </w:p>
        </w:tc>
        <w:tc>
          <w:tcPr>
            <w:tcBorders>
              <w:top w:val="single" w:color="auto" w:sz="4"/>
              <w:left w:val="single" w:color="auto" w:sz="4"/>
              <w:bottom w:val="single" w:color="auto" w:sz="4"/>
              <w:right w:val="single" w:color="auto" w:sz="4"/>
            </w:tcBorders>
          </w:tcPr>
          <w:p>
            <w:r>
              <w:rPr>
                <w:b w:val="false"/>
                <w:bCs w:val="false"/>
              </w:rPr>
              <w:t xml:space="preserve">Opposite bolts pull the faces together evenly instead of tilting the cover.</w:t>
            </w:r>
          </w:p>
        </w:tc>
      </w:tr>
      <w:tr>
        <w:tc>
          <w:tcPr>
            <w:tcBorders>
              <w:top w:val="single" w:color="auto" w:sz="4"/>
              <w:left w:val="single" w:color="auto" w:sz="4"/>
              <w:bottom w:val="single" w:color="auto" w:sz="4"/>
              <w:right w:val="single" w:color="auto" w:sz="4"/>
            </w:tcBorders>
          </w:tcPr>
          <w:p>
            <w:r>
              <w:rPr>
                <w:b w:val="false"/>
                <w:bCs w:val="false"/>
              </w:rPr>
              <w:t xml:space="preserve">6</w:t>
            </w:r>
          </w:p>
        </w:tc>
        <w:tc>
          <w:tcPr>
            <w:tcBorders>
              <w:top w:val="single" w:color="auto" w:sz="4"/>
              <w:left w:val="single" w:color="auto" w:sz="4"/>
              <w:bottom w:val="single" w:color="auto" w:sz="4"/>
              <w:right w:val="single" w:color="auto" w:sz="4"/>
            </w:tcBorders>
          </w:tcPr>
          <w:p>
            <w:r>
              <w:rPr>
                <w:b w:val="false"/>
                <w:bCs w:val="false"/>
              </w:rPr>
              <w:t xml:space="preserve">Tighten in the star pattern, pass 2. Repeat the same sequence at 60% of final torque, 15 N·m (example values).</w:t>
            </w:r>
          </w:p>
        </w:tc>
        <w:tc>
          <w:tcPr>
            <w:tcBorders>
              <w:top w:val="single" w:color="auto" w:sz="4"/>
              <w:left w:val="single" w:color="auto" w:sz="4"/>
              <w:bottom w:val="single" w:color="auto" w:sz="4"/>
              <w:right w:val="single" w:color="auto" w:sz="4"/>
            </w:tcBorders>
          </w:tcPr>
          <w:p>
            <w:r>
              <w:t xml:space="preserve">Same order as pass 1. Do not skip to full torque.</w:t>
            </w:r>
          </w:p>
        </w:tc>
        <w:tc>
          <w:tcPr>
            <w:tcBorders>
              <w:top w:val="single" w:color="auto" w:sz="4"/>
              <w:left w:val="single" w:color="auto" w:sz="4"/>
              <w:bottom w:val="single" w:color="auto" w:sz="4"/>
              <w:right w:val="single" w:color="auto" w:sz="4"/>
            </w:tcBorders>
          </w:tcPr>
          <w:p>
            <w:r>
              <w:rPr>
                <w:b w:val="false"/>
                <w:bCs w:val="false"/>
              </w:rPr>
              <w:t xml:space="preserve">Stages let the gasket compress gradually so each bolt keeps its share of the load.</w:t>
            </w:r>
          </w:p>
        </w:tc>
      </w:tr>
      <w:tr>
        <w:tc>
          <w:tcPr>
            <w:tcBorders>
              <w:top w:val="single" w:color="auto" w:sz="4"/>
              <w:left w:val="single" w:color="auto" w:sz="4"/>
              <w:bottom w:val="single" w:color="auto" w:sz="4"/>
              <w:right w:val="single" w:color="auto" w:sz="4"/>
            </w:tcBorders>
          </w:tcPr>
          <w:p>
            <w:r>
              <w:rPr>
                <w:b w:val="false"/>
                <w:bCs w:val="false"/>
              </w:rPr>
              <w:t xml:space="preserve">7</w:t>
            </w:r>
          </w:p>
        </w:tc>
        <w:tc>
          <w:tcPr>
            <w:tcBorders>
              <w:top w:val="single" w:color="auto" w:sz="4"/>
              <w:left w:val="single" w:color="auto" w:sz="4"/>
              <w:bottom w:val="single" w:color="auto" w:sz="4"/>
              <w:right w:val="single" w:color="auto" w:sz="4"/>
            </w:tcBorders>
          </w:tcPr>
          <w:p>
            <w:r>
              <w:rPr>
                <w:b w:val="false"/>
                <w:bCs w:val="false"/>
              </w:rPr>
              <w:t xml:space="preserve">Tighten to final torque, pass 3. Repeat the same sequence at 100%, 25 N·m (example value). Pull smoothly until the wrench clicks once, then stop.</w:t>
            </w:r>
          </w:p>
        </w:tc>
        <w:tc>
          <w:tcPr>
            <w:tcBorders>
              <w:top w:val="single" w:color="auto" w:sz="4"/>
              <w:left w:val="single" w:color="auto" w:sz="4"/>
              <w:bottom w:val="single" w:color="auto" w:sz="4"/>
              <w:right w:val="single" w:color="auto" w:sz="4"/>
            </w:tcBorders>
          </w:tcPr>
          <w:p>
            <w:r>
              <w:t xml:space="preserve">One steady pull to the click. No jerking, no second pull past the click.</w:t>
            </w:r>
          </w:p>
          <w:p>
            <w:r>
              <w:rPr>
                <w:b/>
                <w:bCs/>
              </w:rPr>
              <w:t xml:space="preserve">SAFETY: </w:t>
            </w:r>
            <w:r>
              <w:t xml:space="preserve">Brace your stance and keep your hands clear of edges in case the wrench slips. Never extend the wrench with a pipe.</w:t>
            </w:r>
          </w:p>
        </w:tc>
        <w:tc>
          <w:tcPr>
            <w:tcBorders>
              <w:top w:val="single" w:color="auto" w:sz="4"/>
              <w:left w:val="single" w:color="auto" w:sz="4"/>
              <w:bottom w:val="single" w:color="auto" w:sz="4"/>
              <w:right w:val="single" w:color="auto" w:sz="4"/>
            </w:tcBorders>
          </w:tcPr>
          <w:p>
            <w:r>
              <w:rPr>
                <w:b w:val="false"/>
                <w:bCs w:val="false"/>
              </w:rPr>
              <w:t xml:space="preserve">A jerk or a second pull overshoots the torque.</w:t>
            </w:r>
          </w:p>
        </w:tc>
      </w:tr>
      <w:tr>
        <w:tc>
          <w:tcPr>
            <w:tcBorders>
              <w:top w:val="single" w:color="auto" w:sz="4"/>
              <w:left w:val="single" w:color="auto" w:sz="4"/>
              <w:bottom w:val="single" w:color="auto" w:sz="4"/>
              <w:right w:val="single" w:color="auto" w:sz="4"/>
            </w:tcBorders>
          </w:tcPr>
          <w:p>
            <w:r>
              <w:rPr>
                <w:b w:val="false"/>
                <w:bCs w:val="false"/>
              </w:rPr>
              <w:t xml:space="preserve">8</w:t>
            </w:r>
          </w:p>
        </w:tc>
        <w:tc>
          <w:tcPr>
            <w:tcBorders>
              <w:top w:val="single" w:color="auto" w:sz="4"/>
              <w:left w:val="single" w:color="auto" w:sz="4"/>
              <w:bottom w:val="single" w:color="auto" w:sz="4"/>
              <w:right w:val="single" w:color="auto" w:sz="4"/>
            </w:tcBorders>
          </w:tcPr>
          <w:p>
            <w:r>
              <w:rPr>
                <w:b w:val="false"/>
                <w:bCs w:val="false"/>
              </w:rPr>
              <w:t xml:space="preserve">Check pass and mark. Go around the circle clockwise at final torque. If any bolt turns, re-torque it and check its neighbors. Mark each bolt head and the cover with a torque-seal stripe.</w:t>
            </w:r>
          </w:p>
        </w:tc>
        <w:tc>
          <w:tcPr>
            <w:tcBorders>
              <w:top w:val="single" w:color="auto" w:sz="4"/>
              <w:left w:val="single" w:color="auto" w:sz="4"/>
              <w:bottom w:val="single" w:color="auto" w:sz="4"/>
              <w:right w:val="single" w:color="auto" w:sz="4"/>
            </w:tcBorders>
          </w:tcPr>
          <w:p>
            <w:r>
              <w:t xml:space="preserve">Check pass is clockwise, not the star order. Mark only after the check pass.</w:t>
            </w:r>
          </w:p>
        </w:tc>
        <w:tc>
          <w:tcPr>
            <w:tcBorders>
              <w:top w:val="single" w:color="auto" w:sz="4"/>
              <w:left w:val="single" w:color="auto" w:sz="4"/>
              <w:bottom w:val="single" w:color="auto" w:sz="4"/>
              <w:right w:val="single" w:color="auto" w:sz="4"/>
            </w:tcBorders>
          </w:tcPr>
          <w:p>
            <w:r>
              <w:rPr>
                <w:b w:val="false"/>
                <w:bCs w:val="false"/>
              </w:rPr>
              <w:t xml:space="preserve">Earlier bolts can relax as later ones are tightened. The stripe shows the joint was finished and shows if a bolt later turns.</w:t>
            </w:r>
          </w:p>
        </w:tc>
      </w:tr>
      <w:tr>
        <w:tc>
          <w:tcPr>
            <w:tcBorders>
              <w:top w:val="single" w:color="auto" w:sz="4"/>
              <w:left w:val="single" w:color="auto" w:sz="4"/>
              <w:bottom w:val="single" w:color="auto" w:sz="4"/>
              <w:right w:val="single" w:color="auto" w:sz="4"/>
            </w:tcBorders>
          </w:tcPr>
          <w:p>
            <w:r>
              <w:rPr>
                <w:b w:val="false"/>
                <w:bCs w:val="false"/>
              </w:rPr>
              <w:t xml:space="preserve">9</w:t>
            </w:r>
          </w:p>
        </w:tc>
        <w:tc>
          <w:tcPr>
            <w:tcBorders>
              <w:top w:val="single" w:color="auto" w:sz="4"/>
              <w:left w:val="single" w:color="auto" w:sz="4"/>
              <w:bottom w:val="single" w:color="auto" w:sz="4"/>
              <w:right w:val="single" w:color="auto" w:sz="4"/>
            </w:tcBorders>
          </w:tcPr>
          <w:p>
            <w:r>
              <w:rPr>
                <w:b w:val="false"/>
                <w:bCs w:val="false"/>
              </w:rPr>
              <w:t xml:space="preserve">Record the joint. Record the final torque, wrench ID and your initials on the traveler.</w:t>
            </w:r>
          </w:p>
        </w:tc>
        <w:tc>
          <w:tcPr>
            <w:tcBorders>
              <w:top w:val="single" w:color="auto" w:sz="4"/>
              <w:left w:val="single" w:color="auto" w:sz="4"/>
              <w:bottom w:val="single" w:color="auto" w:sz="4"/>
              <w:right w:val="single" w:color="auto" w:sz="4"/>
            </w:tcBorders>
          </w:tcPr>
          <w:p>
            <w:r>
              <w:t xml:space="preserve">Record what was done, not just “OK”.</w:t>
            </w:r>
          </w:p>
        </w:tc>
        <w:tc>
          <w:tcPr>
            <w:tcBorders>
              <w:top w:val="single" w:color="auto" w:sz="4"/>
              <w:left w:val="single" w:color="auto" w:sz="4"/>
              <w:bottom w:val="single" w:color="auto" w:sz="4"/>
              <w:right w:val="single" w:color="auto" w:sz="4"/>
            </w:tcBorders>
          </w:tcPr>
          <w:p>
            <w:r>
              <w:rPr>
                <w:b w:val="false"/>
                <w:bCs w:val="false"/>
              </w:rPr>
              <w:t xml:space="preserve">If the joint leaks or loosens, the record shows which wrench and spec were used.</w:t>
            </w:r>
          </w:p>
        </w:tc>
      </w:tr>
    </w:tbl>
    <w:p>
      <w:pPr>
        <w:pStyle w:val="Heading2"/>
      </w:pPr>
      <w:r>
        <w:t xml:space="preserve">Acceptance criteria</w:t>
      </w:r>
    </w:p>
    <w:p>
      <w:pPr>
        <w:pStyle w:val="ListParagraph"/>
        <w:numPr>
          <w:ilvl w:val="0"/>
          <w:numId w:val="1"/>
        </w:numPr>
      </w:pPr>
      <w:r>
        <w:t xml:space="preserve">Wrench in calibration, ID recorded on the traveler.</w:t>
      </w:r>
    </w:p>
    <w:p>
      <w:pPr>
        <w:pStyle w:val="ListParagraph"/>
        <w:numPr>
          <w:ilvl w:val="0"/>
          <w:numId w:val="1"/>
        </w:numPr>
      </w:pPr>
      <w:r>
        <w:t xml:space="preserve">All 8 bolts tightened in three passes in the star sequence to the drawing torque (example: 25 N·m).</w:t>
      </w:r>
    </w:p>
    <w:p>
      <w:pPr>
        <w:pStyle w:val="ListParagraph"/>
        <w:numPr>
          <w:ilvl w:val="0"/>
          <w:numId w:val="1"/>
        </w:numPr>
      </w:pPr>
      <w:r>
        <w:t xml:space="preserve">No bolt turned on the clockwise check pass, or any that turned was re-torqued and its neighbors checked.</w:t>
      </w:r>
    </w:p>
    <w:p>
      <w:pPr>
        <w:pStyle w:val="ListParagraph"/>
        <w:numPr>
          <w:ilvl w:val="0"/>
          <w:numId w:val="1"/>
        </w:numPr>
      </w:pPr>
      <w:r>
        <w:t xml:space="preserve">Every bolt carries an unbroken torque-seal stripe across head and cover.</w:t>
      </w:r>
    </w:p>
    <w:p>
      <w:pPr>
        <w:pStyle w:val="ListParagraph"/>
        <w:numPr>
          <w:ilvl w:val="0"/>
          <w:numId w:val="1"/>
        </w:numPr>
      </w:pPr>
      <w:r>
        <w:t xml:space="preserve">Cover seated flat with the gasket visible evenly all round, and no damaged threads.</w:t>
      </w:r>
    </w:p>
    <w:p>
      <w:pPr>
        <w:pStyle w:val="Heading2"/>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c>
          <w:tcPr>
            <w:tcBorders>
              <w:top w:val="single" w:color="auto" w:sz="4"/>
              <w:left w:val="single" w:color="auto" w:sz="4"/>
              <w:bottom w:val="single" w:color="auto" w:sz="4"/>
              <w:right w:val="single" w:color="auto" w:sz="4"/>
            </w:tcBorders>
          </w:tcPr>
          <w:p>
            <w:r>
              <w:rPr>
                <w:b/>
                <w:bCs/>
              </w:rPr>
              <w:t xml:space="preserve">Prepared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Approved by</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r>
        <w:tc>
          <w:tcPr>
            <w:tcBorders>
              <w:top w:val="single" w:color="auto" w:sz="4"/>
              <w:left w:val="single" w:color="auto" w:sz="4"/>
              <w:bottom w:val="single" w:color="auto" w:sz="4"/>
              <w:right w:val="single" w:color="auto" w:sz="4"/>
            </w:tcBorders>
          </w:tcPr>
          <w:p>
            <w:r>
              <w:rPr>
                <w:b/>
                <w:bCs/>
              </w:rPr>
              <w:t xml:space="preserve">Trained / signed by operator</w:t>
            </w:r>
          </w:p>
        </w:tc>
        <w:tc>
          <w:tcPr>
            <w:tcBorders>
              <w:top w:val="single" w:color="auto" w:sz="4"/>
              <w:left w:val="single" w:color="auto" w:sz="4"/>
              <w:bottom w:val="single" w:color="auto" w:sz="4"/>
              <w:right w:val="single" w:color="auto" w:sz="4"/>
            </w:tcBorders>
          </w:tcPr>
          <w:p>
            <w:r>
              <w:rPr>
                <w:b w:val="false"/>
                <w:bCs w:val="false"/>
              </w:rPr>
              <w:t xml:space="preserve"/>
            </w:r>
          </w:p>
        </w:tc>
        <w:tc>
          <w:tcPr>
            <w:tcBorders>
              <w:top w:val="single" w:color="auto" w:sz="4"/>
              <w:left w:val="single" w:color="auto" w:sz="4"/>
              <w:bottom w:val="single" w:color="auto" w:sz="4"/>
              <w:right w:val="single" w:color="auto" w:sz="4"/>
            </w:tcBorders>
          </w:tcPr>
          <w:p>
            <w:r>
              <w:rPr>
                <w:b/>
                <w:bCs/>
              </w:rPr>
              <w:t xml:space="preserve">Date</w:t>
            </w:r>
          </w:p>
        </w:tc>
        <w:tc>
          <w:tcPr>
            <w:tcBorders>
              <w:top w:val="single" w:color="auto" w:sz="4"/>
              <w:left w:val="single" w:color="auto" w:sz="4"/>
              <w:bottom w:val="single" w:color="auto" w:sz="4"/>
              <w:right w:val="single" w:color="auto" w:sz="4"/>
            </w:tcBorders>
          </w:tcPr>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8-Bolt Cover Torque Sequence</dc:title>
  <dc:creator>Coplain</dc:creator>
  <cp:lastModifiedBy>Un-named</cp:lastModifiedBy>
  <cp:revision>1</cp:revision>
  <dcterms:created xsi:type="dcterms:W3CDTF">2026-10-30T02:52:03.802Z</dcterms:created>
  <dcterms:modified xsi:type="dcterms:W3CDTF">2026-10-30T02:52:03.802Z</dcterms:modified>
</cp:coreProperties>
</file>

<file path=docProps/custom.xml><?xml version="1.0" encoding="utf-8"?>
<Properties xmlns="http://schemas.openxmlformats.org/officeDocument/2006/custom-properties" xmlns:vt="http://schemas.openxmlformats.org/officeDocument/2006/docPropsVTypes"/>
</file>